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8F8" w:rsidRDefault="00176255">
      <w:pPr>
        <w:spacing w:line="360" w:lineRule="auto"/>
        <w:jc w:val="center"/>
        <w:textAlignment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12192000</wp:posOffset>
            </wp:positionV>
            <wp:extent cx="292100" cy="4826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8"/>
                    <a:stretch>
                      <a:fillRect/>
                    </a:stretch>
                  </pic:blipFill>
                  <pic:spPr>
                    <a:xfrm>
                      <a:off x="0" y="0"/>
                      <a:ext cx="292100" cy="482600"/>
                    </a:xfrm>
                    <a:prstGeom prst="rect">
                      <a:avLst/>
                    </a:prstGeom>
                  </pic:spPr>
                </pic:pic>
              </a:graphicData>
            </a:graphic>
          </wp:anchor>
        </w:drawing>
      </w:r>
      <w:r>
        <w:rPr>
          <w:rFonts w:eastAsia="Times New Roman" w:cs="Times New Roman"/>
          <w:b/>
          <w:noProof/>
          <w:sz w:val="32"/>
        </w:rPr>
        <w:drawing>
          <wp:anchor distT="0" distB="0" distL="114300" distR="114300" simplePos="0" relativeHeight="251660288" behindDoc="0" locked="0" layoutInCell="1" allowOverlap="1">
            <wp:simplePos x="0" y="0"/>
            <wp:positionH relativeFrom="page">
              <wp:posOffset>12242800</wp:posOffset>
            </wp:positionH>
            <wp:positionV relativeFrom="topMargin">
              <wp:posOffset>12306300</wp:posOffset>
            </wp:positionV>
            <wp:extent cx="292100" cy="342900"/>
            <wp:effectExtent l="0" t="0" r="0" b="0"/>
            <wp:wrapNone/>
            <wp:docPr id="200370" name="图片 2003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0" name=""/>
                    <pic:cNvPicPr>
                      <a:picLocks noChangeAspect="1"/>
                    </pic:cNvPicPr>
                  </pic:nvPicPr>
                  <pic:blipFill>
                    <a:blip r:embed="rId9"/>
                    <a:stretch>
                      <a:fillRect/>
                    </a:stretch>
                  </pic:blipFill>
                  <pic:spPr>
                    <a:xfrm>
                      <a:off x="0" y="0"/>
                      <a:ext cx="292100" cy="342900"/>
                    </a:xfrm>
                    <a:prstGeom prst="rect">
                      <a:avLst/>
                    </a:prstGeom>
                  </pic:spPr>
                </pic:pic>
              </a:graphicData>
            </a:graphic>
          </wp:anchor>
        </w:drawing>
      </w:r>
      <w:r>
        <w:rPr>
          <w:rFonts w:eastAsia="Times New Roman" w:cs="Times New Roman"/>
          <w:b/>
          <w:sz w:val="32"/>
        </w:rPr>
        <w:t>2026</w:t>
      </w:r>
      <w:r>
        <w:rPr>
          <w:rFonts w:ascii="宋体" w:hAnsi="宋体"/>
          <w:b/>
          <w:sz w:val="32"/>
        </w:rPr>
        <w:t>年普通高中学业水平选择性考试（湖南卷）</w:t>
      </w:r>
    </w:p>
    <w:p w:rsidR="004478F8" w:rsidRDefault="00176255">
      <w:pPr>
        <w:spacing w:line="360" w:lineRule="auto"/>
        <w:jc w:val="center"/>
        <w:textAlignment w:val="center"/>
      </w:pPr>
      <w:r>
        <w:rPr>
          <w:rFonts w:ascii="宋体" w:hAnsi="宋体"/>
          <w:b/>
          <w:sz w:val="32"/>
        </w:rPr>
        <w:t>生物学</w:t>
      </w:r>
    </w:p>
    <w:p w:rsidR="004478F8" w:rsidRDefault="00176255">
      <w:pPr>
        <w:spacing w:line="360" w:lineRule="auto"/>
        <w:jc w:val="center"/>
        <w:textAlignment w:val="center"/>
      </w:pPr>
      <w:r>
        <w:rPr>
          <w:rFonts w:ascii="宋体" w:hAnsi="宋体"/>
          <w:b/>
          <w:sz w:val="24"/>
        </w:rPr>
        <w:t>本试卷满分</w:t>
      </w:r>
      <w:r>
        <w:rPr>
          <w:rFonts w:eastAsia="Times New Roman" w:cs="Times New Roman"/>
          <w:b/>
          <w:sz w:val="24"/>
        </w:rPr>
        <w:t>100</w:t>
      </w:r>
      <w:r>
        <w:rPr>
          <w:rFonts w:ascii="宋体" w:hAnsi="宋体"/>
          <w:b/>
          <w:sz w:val="24"/>
        </w:rPr>
        <w:t>分，考试时间</w:t>
      </w:r>
      <w:r>
        <w:rPr>
          <w:rFonts w:eastAsia="Times New Roman" w:cs="Times New Roman"/>
          <w:b/>
          <w:sz w:val="24"/>
        </w:rPr>
        <w:t>75</w:t>
      </w:r>
      <w:r>
        <w:rPr>
          <w:rFonts w:ascii="宋体" w:hAnsi="宋体"/>
          <w:b/>
          <w:sz w:val="24"/>
        </w:rPr>
        <w:t>分钟</w:t>
      </w:r>
    </w:p>
    <w:p w:rsidR="004478F8" w:rsidRDefault="00176255">
      <w:pPr>
        <w:spacing w:line="360" w:lineRule="auto"/>
        <w:textAlignment w:val="center"/>
      </w:pPr>
      <w:r>
        <w:rPr>
          <w:rFonts w:ascii="宋体" w:hAnsi="宋体"/>
          <w:b/>
          <w:sz w:val="24"/>
        </w:rPr>
        <w:t>一、选择题：本题共</w:t>
      </w:r>
      <w:r>
        <w:rPr>
          <w:rFonts w:eastAsia="Times New Roman" w:cs="Times New Roman"/>
          <w:b/>
          <w:sz w:val="24"/>
        </w:rPr>
        <w:t>12</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24</w:t>
      </w:r>
      <w:r>
        <w:rPr>
          <w:rFonts w:ascii="宋体" w:hAnsi="宋体"/>
          <w:b/>
          <w:sz w:val="24"/>
        </w:rPr>
        <w:t>分。在每小题给出的四个选项中，只有一项是符合题目要求的。</w:t>
      </w:r>
    </w:p>
    <w:p w:rsidR="004478F8" w:rsidRDefault="00176255">
      <w:pPr>
        <w:spacing w:line="360" w:lineRule="auto"/>
        <w:textAlignment w:val="center"/>
      </w:pPr>
      <w:r>
        <w:t xml:space="preserve">1. </w:t>
      </w:r>
      <w:r>
        <w:rPr>
          <w:rFonts w:ascii="宋体" w:hAnsi="宋体"/>
        </w:rPr>
        <w:t>关于细胞的生命历程，下列叙述错误的是（</w:t>
      </w:r>
      <w:r>
        <w:rPr>
          <w:rFonts w:eastAsia="Times New Roman" w:cs="Times New Roman"/>
        </w:rPr>
        <w:t xml:space="preserve">     </w:t>
      </w:r>
      <w:r>
        <w:rPr>
          <w:rFonts w:ascii="宋体" w:hAnsi="宋体"/>
        </w:rPr>
        <w:t>）</w:t>
      </w:r>
    </w:p>
    <w:p w:rsidR="004478F8" w:rsidRDefault="00FC5860">
      <w:pPr>
        <w:spacing w:line="360" w:lineRule="auto"/>
        <w:jc w:val="left"/>
        <w:textAlignment w:val="center"/>
      </w:pPr>
      <w:r w:rsidRPr="00BE1BCD">
        <w:t xml:space="preserve">A. </w:t>
      </w:r>
      <w:r w:rsidR="00176255">
        <w:rPr>
          <w:rFonts w:ascii="宋体" w:hAnsi="宋体"/>
        </w:rPr>
        <w:t>人的受精卵、早期胚胎细胞和神经元</w:t>
      </w:r>
      <w:bookmarkStart w:id="0" w:name="_GoBack"/>
      <w:bookmarkEnd w:id="0"/>
      <w:r w:rsidR="00176255">
        <w:rPr>
          <w:rFonts w:ascii="宋体" w:hAnsi="宋体"/>
        </w:rPr>
        <w:t>都处于细胞周期中</w:t>
      </w:r>
    </w:p>
    <w:p w:rsidR="004478F8" w:rsidRDefault="00FC5860">
      <w:pPr>
        <w:spacing w:line="360" w:lineRule="auto"/>
        <w:jc w:val="left"/>
        <w:textAlignment w:val="center"/>
      </w:pPr>
      <w:r w:rsidRPr="00BE1BCD">
        <w:t xml:space="preserve">B. </w:t>
      </w:r>
      <w:r w:rsidR="00176255">
        <w:rPr>
          <w:rFonts w:ascii="宋体" w:hAnsi="宋体"/>
        </w:rPr>
        <w:t>人的肝细胞中</w:t>
      </w:r>
      <w:r w:rsidR="00176255">
        <w:rPr>
          <w:rFonts w:eastAsia="Times New Roman" w:cs="Times New Roman"/>
        </w:rPr>
        <w:t>RNA</w:t>
      </w:r>
      <w:r w:rsidR="00176255">
        <w:rPr>
          <w:rFonts w:ascii="宋体" w:hAnsi="宋体"/>
        </w:rPr>
        <w:t>聚合酶基因表达，胰岛素基因不表达</w:t>
      </w:r>
    </w:p>
    <w:p w:rsidR="004478F8" w:rsidRDefault="00FC5860">
      <w:pPr>
        <w:spacing w:line="360" w:lineRule="auto"/>
        <w:jc w:val="left"/>
        <w:textAlignment w:val="center"/>
      </w:pPr>
      <w:r w:rsidRPr="00BE1BCD">
        <w:t xml:space="preserve">C. </w:t>
      </w:r>
      <w:r w:rsidR="00176255">
        <w:rPr>
          <w:rFonts w:ascii="宋体" w:hAnsi="宋体"/>
        </w:rPr>
        <w:t>毛囊细胞合成黑色素的功能下降是老年人白发产生的直接原因</w:t>
      </w:r>
    </w:p>
    <w:p w:rsidR="004478F8" w:rsidRDefault="00FC5860">
      <w:pPr>
        <w:spacing w:line="360" w:lineRule="auto"/>
        <w:jc w:val="left"/>
        <w:textAlignment w:val="center"/>
        <w:rPr>
          <w:color w:val="000000"/>
        </w:rPr>
      </w:pPr>
      <w:r w:rsidRPr="00BE1BCD">
        <w:t xml:space="preserve">D. </w:t>
      </w:r>
      <w:r w:rsidR="00176255">
        <w:rPr>
          <w:rFonts w:ascii="宋体" w:hAnsi="宋体"/>
        </w:rPr>
        <w:t>蝌蚪变态发育过程中，尾的消失是通过细胞凋亡实现的</w:t>
      </w:r>
    </w:p>
    <w:p w:rsidR="004478F8" w:rsidRDefault="00176255">
      <w:pPr>
        <w:spacing w:line="360" w:lineRule="auto"/>
        <w:textAlignment w:val="center"/>
        <w:rPr>
          <w:color w:val="000000"/>
        </w:rPr>
      </w:pPr>
      <w:r>
        <w:rPr>
          <w:color w:val="000000"/>
        </w:rPr>
        <w:t xml:space="preserve">2. </w:t>
      </w:r>
      <w:r>
        <w:rPr>
          <w:rFonts w:ascii="宋体" w:hAnsi="宋体"/>
          <w:color w:val="000000"/>
        </w:rPr>
        <w:t>大规模生产治疗性单克隆抗体时，常采用悬浮细胞表达系统。下列叙述错误的是（</w:t>
      </w:r>
      <w:r>
        <w:rPr>
          <w:rFonts w:eastAsia="Times New Roman" w:cs="Times New Roman"/>
          <w:color w:val="000000"/>
        </w:rPr>
        <w:t xml:space="preserve">     </w:t>
      </w:r>
      <w:r>
        <w:rPr>
          <w:rFonts w:ascii="宋体" w:hAnsi="宋体"/>
          <w:color w:val="000000"/>
        </w:rPr>
        <w:t>）</w:t>
      </w:r>
    </w:p>
    <w:p w:rsidR="004478F8" w:rsidRDefault="00176255">
      <w:pPr>
        <w:spacing w:line="360" w:lineRule="auto"/>
        <w:jc w:val="left"/>
        <w:textAlignment w:val="center"/>
        <w:rPr>
          <w:color w:val="000000"/>
        </w:rPr>
      </w:pPr>
      <w:r>
        <w:rPr>
          <w:color w:val="000000"/>
        </w:rPr>
        <w:t xml:space="preserve">A. </w:t>
      </w:r>
      <w:r>
        <w:rPr>
          <w:rFonts w:ascii="宋体" w:hAnsi="宋体"/>
          <w:color w:val="000000"/>
        </w:rPr>
        <w:t>该类抗体在细胞中的翻译起始于游离在细胞质基质中的核糖体</w:t>
      </w:r>
    </w:p>
    <w:p w:rsidR="004478F8" w:rsidRDefault="00176255">
      <w:pPr>
        <w:spacing w:line="360" w:lineRule="auto"/>
        <w:jc w:val="left"/>
        <w:textAlignment w:val="center"/>
        <w:rPr>
          <w:color w:val="000000"/>
        </w:rPr>
      </w:pPr>
      <w:r>
        <w:rPr>
          <w:color w:val="000000"/>
        </w:rPr>
        <w:t xml:space="preserve">B. </w:t>
      </w:r>
      <w:r>
        <w:rPr>
          <w:rFonts w:ascii="宋体" w:hAnsi="宋体"/>
          <w:color w:val="000000"/>
        </w:rPr>
        <w:t>该类抗体在细胞的内质网和高尔基体中修饰加工</w:t>
      </w:r>
    </w:p>
    <w:p w:rsidR="004478F8" w:rsidRDefault="00176255">
      <w:pPr>
        <w:spacing w:line="360" w:lineRule="auto"/>
        <w:jc w:val="left"/>
        <w:textAlignment w:val="center"/>
        <w:rPr>
          <w:color w:val="000000"/>
        </w:rPr>
      </w:pPr>
      <w:r>
        <w:rPr>
          <w:color w:val="000000"/>
        </w:rPr>
        <w:t xml:space="preserve">C. </w:t>
      </w:r>
      <w:r>
        <w:rPr>
          <w:rFonts w:ascii="宋体" w:hAnsi="宋体"/>
          <w:color w:val="000000"/>
        </w:rPr>
        <w:t>悬浮细胞在培养过程中出现增殖能力下降的原因是接触抑制</w:t>
      </w:r>
    </w:p>
    <w:p w:rsidR="004478F8" w:rsidRDefault="00176255">
      <w:pPr>
        <w:spacing w:line="360" w:lineRule="auto"/>
        <w:jc w:val="left"/>
        <w:textAlignment w:val="center"/>
        <w:rPr>
          <w:color w:val="000000"/>
        </w:rPr>
      </w:pPr>
      <w:r>
        <w:rPr>
          <w:color w:val="000000"/>
        </w:rPr>
        <w:t xml:space="preserve">D. </w:t>
      </w:r>
      <w:r>
        <w:rPr>
          <w:rFonts w:ascii="宋体" w:hAnsi="宋体"/>
          <w:color w:val="000000"/>
        </w:rPr>
        <w:t>一种治疗性单克隆抗体一般只能与一种抗原结合</w:t>
      </w:r>
    </w:p>
    <w:p w:rsidR="004478F8" w:rsidRDefault="00176255">
      <w:pPr>
        <w:spacing w:line="360" w:lineRule="auto"/>
        <w:textAlignment w:val="center"/>
        <w:rPr>
          <w:color w:val="000000"/>
        </w:rPr>
      </w:pPr>
      <w:r>
        <w:rPr>
          <w:color w:val="000000"/>
        </w:rPr>
        <w:t xml:space="preserve">3. </w:t>
      </w:r>
      <w:r>
        <w:rPr>
          <w:rFonts w:ascii="宋体" w:hAnsi="宋体"/>
          <w:color w:val="000000"/>
        </w:rPr>
        <w:t>某基因的转录模板</w:t>
      </w:r>
      <w:proofErr w:type="gramStart"/>
      <w:r>
        <w:rPr>
          <w:rFonts w:ascii="宋体" w:hAnsi="宋体"/>
          <w:color w:val="000000"/>
        </w:rPr>
        <w:t>链部分</w:t>
      </w:r>
      <w:proofErr w:type="gramEnd"/>
      <w:r>
        <w:rPr>
          <w:rFonts w:ascii="宋体" w:hAnsi="宋体"/>
          <w:color w:val="000000"/>
        </w:rPr>
        <w:t>序列为</w:t>
      </w:r>
      <w:r>
        <w:object w:dxaOrig="240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20pt;height:14.15pt" o:ole="">
            <v:imagedata r:id="rId10" o:title="eqId6945c9ae1773d091b66622097ac5cf86"/>
          </v:shape>
          <o:OLEObject Type="Embed" ProgID="Equation.DSMT4" ShapeID="_x0000_i1025" DrawAspect="Content" ObjectID="_1843803388" r:id="rId11"/>
        </w:object>
      </w:r>
      <w:r>
        <w:rPr>
          <w:rFonts w:ascii="宋体" w:hAnsi="宋体"/>
          <w:color w:val="000000"/>
        </w:rPr>
        <w:t>。下列叙述正确的是（</w:t>
      </w:r>
      <w:r>
        <w:rPr>
          <w:rFonts w:eastAsia="Times New Roman" w:cs="Times New Roman"/>
          <w:color w:val="000000"/>
        </w:rPr>
        <w:t xml:space="preserve">     </w:t>
      </w:r>
      <w:r>
        <w:rPr>
          <w:rFonts w:ascii="宋体" w:hAnsi="宋体"/>
          <w:color w:val="000000"/>
        </w:rPr>
        <w:t>）</w:t>
      </w:r>
    </w:p>
    <w:p w:rsidR="004478F8" w:rsidRDefault="00176255">
      <w:pPr>
        <w:spacing w:line="360" w:lineRule="auto"/>
        <w:jc w:val="left"/>
        <w:textAlignment w:val="center"/>
        <w:rPr>
          <w:color w:val="000000"/>
        </w:rPr>
      </w:pPr>
      <w:r>
        <w:rPr>
          <w:color w:val="000000"/>
        </w:rPr>
        <w:t xml:space="preserve">A. </w:t>
      </w:r>
      <w:r>
        <w:rPr>
          <w:rFonts w:ascii="宋体" w:hAnsi="宋体"/>
          <w:color w:val="000000"/>
        </w:rPr>
        <w:t>若基因碱基序列发生改变，则生物体的性状发生改变</w:t>
      </w:r>
    </w:p>
    <w:p w:rsidR="004478F8" w:rsidRDefault="00176255">
      <w:pPr>
        <w:spacing w:line="360" w:lineRule="auto"/>
        <w:jc w:val="left"/>
        <w:textAlignment w:val="center"/>
        <w:rPr>
          <w:color w:val="000000"/>
        </w:rPr>
      </w:pPr>
      <w:r>
        <w:rPr>
          <w:color w:val="000000"/>
        </w:rPr>
        <w:t xml:space="preserve">B. </w:t>
      </w:r>
      <w:r>
        <w:rPr>
          <w:rFonts w:ascii="宋体" w:hAnsi="宋体"/>
          <w:color w:val="000000"/>
        </w:rPr>
        <w:t>转录产物部分序列为</w:t>
      </w:r>
      <w:r>
        <w:object w:dxaOrig="2460" w:dyaOrig="285">
          <v:shape id="_x0000_i1026" type="#_x0000_t75" alt="学科网(www.zxxk.com)--教育资源门户，提供试卷、教案、课件、论文、素材以及各类教学资源下载，还有大量而丰富的教学相关资讯！" style="width:123pt;height:14.15pt" o:ole="">
            <v:imagedata r:id="rId12" o:title="eqIdb16935981e3a6768f05e25a54a547aac"/>
          </v:shape>
          <o:OLEObject Type="Embed" ProgID="Equation.DSMT4" ShapeID="_x0000_i1026" DrawAspect="Content" ObjectID="_1843803389" r:id="rId13"/>
        </w:object>
      </w:r>
    </w:p>
    <w:p w:rsidR="004478F8" w:rsidRDefault="00176255">
      <w:pPr>
        <w:spacing w:line="360" w:lineRule="auto"/>
        <w:jc w:val="left"/>
        <w:textAlignment w:val="center"/>
        <w:rPr>
          <w:color w:val="000000"/>
        </w:rPr>
      </w:pPr>
      <w:r>
        <w:rPr>
          <w:color w:val="000000"/>
        </w:rPr>
        <w:t xml:space="preserve">C. </w:t>
      </w:r>
      <w:r>
        <w:rPr>
          <w:rFonts w:eastAsia="Times New Roman" w:cs="Times New Roman"/>
          <w:color w:val="000000"/>
        </w:rPr>
        <w:t>DNA</w:t>
      </w:r>
      <w:r>
        <w:rPr>
          <w:rFonts w:ascii="宋体" w:hAnsi="宋体"/>
          <w:color w:val="000000"/>
        </w:rPr>
        <w:t>的甲基化修饰不能遗传给后代</w:t>
      </w:r>
    </w:p>
    <w:p w:rsidR="004478F8" w:rsidRDefault="00176255">
      <w:pPr>
        <w:spacing w:line="360" w:lineRule="auto"/>
        <w:jc w:val="left"/>
        <w:textAlignment w:val="center"/>
        <w:rPr>
          <w:color w:val="000000"/>
        </w:rPr>
      </w:pPr>
      <w:r>
        <w:rPr>
          <w:color w:val="000000"/>
        </w:rPr>
        <w:t xml:space="preserve">D. </w:t>
      </w:r>
      <w:r>
        <w:rPr>
          <w:rFonts w:ascii="宋体" w:hAnsi="宋体"/>
          <w:color w:val="000000"/>
        </w:rPr>
        <w:t>该基因复制与转录都需要</w:t>
      </w:r>
      <w:r>
        <w:rPr>
          <w:rFonts w:eastAsia="Times New Roman" w:cs="Times New Roman"/>
          <w:color w:val="000000"/>
        </w:rPr>
        <w:t>4</w:t>
      </w:r>
      <w:r>
        <w:rPr>
          <w:rFonts w:ascii="宋体" w:hAnsi="宋体"/>
          <w:color w:val="000000"/>
        </w:rPr>
        <w:t>种游离的脱氧核苷酸</w:t>
      </w:r>
    </w:p>
    <w:p w:rsidR="004478F8" w:rsidRDefault="00176255">
      <w:pPr>
        <w:spacing w:line="360" w:lineRule="auto"/>
        <w:textAlignment w:val="center"/>
        <w:rPr>
          <w:color w:val="000000"/>
        </w:rPr>
      </w:pPr>
      <w:r>
        <w:rPr>
          <w:color w:val="000000"/>
        </w:rPr>
        <w:t xml:space="preserve">4. </w:t>
      </w:r>
      <w:r>
        <w:rPr>
          <w:rFonts w:ascii="宋体" w:hAnsi="宋体"/>
          <w:color w:val="000000"/>
        </w:rPr>
        <w:t>关于人类伴性遗传病的叙述，正确的是（</w:t>
      </w:r>
      <w:r>
        <w:rPr>
          <w:rFonts w:eastAsia="Times New Roman" w:cs="Times New Roman"/>
          <w:color w:val="000000"/>
        </w:rPr>
        <w:t xml:space="preserve">     </w:t>
      </w:r>
      <w:r>
        <w:rPr>
          <w:rFonts w:ascii="宋体" w:hAnsi="宋体"/>
          <w:color w:val="000000"/>
        </w:rPr>
        <w:t>）</w:t>
      </w:r>
    </w:p>
    <w:p w:rsidR="004478F8" w:rsidRDefault="00176255">
      <w:pPr>
        <w:spacing w:line="360" w:lineRule="auto"/>
        <w:jc w:val="left"/>
        <w:textAlignment w:val="center"/>
        <w:rPr>
          <w:color w:val="000000"/>
        </w:rPr>
      </w:pPr>
      <w:r>
        <w:rPr>
          <w:color w:val="000000"/>
        </w:rPr>
        <w:t xml:space="preserve">A. </w:t>
      </w:r>
      <w:r>
        <w:rPr>
          <w:rFonts w:ascii="宋体" w:hAnsi="宋体"/>
          <w:color w:val="000000"/>
        </w:rPr>
        <w:t>女性患者与正常男性婚配，子代患病概率为</w:t>
      </w:r>
      <w:r>
        <w:rPr>
          <w:rFonts w:eastAsia="Times New Roman" w:cs="Times New Roman"/>
          <w:color w:val="000000"/>
        </w:rPr>
        <w:t>1/2</w:t>
      </w:r>
    </w:p>
    <w:p w:rsidR="004478F8" w:rsidRDefault="00176255">
      <w:pPr>
        <w:spacing w:line="360" w:lineRule="auto"/>
        <w:jc w:val="left"/>
        <w:textAlignment w:val="center"/>
        <w:rPr>
          <w:color w:val="000000"/>
        </w:rPr>
      </w:pPr>
      <w:r>
        <w:rPr>
          <w:color w:val="000000"/>
        </w:rPr>
        <w:t xml:space="preserve">B. </w:t>
      </w:r>
      <w:r>
        <w:rPr>
          <w:rFonts w:ascii="宋体" w:hAnsi="宋体"/>
          <w:color w:val="000000"/>
        </w:rPr>
        <w:t>抗维生素</w:t>
      </w:r>
      <w:r>
        <w:rPr>
          <w:rFonts w:eastAsia="Times New Roman" w:cs="Times New Roman"/>
          <w:color w:val="000000"/>
        </w:rPr>
        <w:t>D</w:t>
      </w:r>
      <w:r>
        <w:rPr>
          <w:rFonts w:ascii="宋体" w:hAnsi="宋体"/>
          <w:color w:val="000000"/>
        </w:rPr>
        <w:t>佝偻病患者中，男性比女性病症严重</w:t>
      </w:r>
    </w:p>
    <w:p w:rsidR="004478F8" w:rsidRDefault="00176255">
      <w:pPr>
        <w:spacing w:line="360" w:lineRule="auto"/>
        <w:jc w:val="left"/>
        <w:textAlignment w:val="center"/>
        <w:rPr>
          <w:color w:val="000000"/>
        </w:rPr>
      </w:pPr>
      <w:r>
        <w:rPr>
          <w:color w:val="000000"/>
        </w:rPr>
        <w:t xml:space="preserve">C. </w:t>
      </w:r>
      <w:r>
        <w:rPr>
          <w:rFonts w:ascii="宋体" w:hAnsi="宋体"/>
          <w:color w:val="000000"/>
        </w:rPr>
        <w:t>女性红绿色盲患者的儿子也是红绿色盲患者</w:t>
      </w:r>
    </w:p>
    <w:p w:rsidR="004478F8" w:rsidRDefault="00176255">
      <w:pPr>
        <w:spacing w:line="360" w:lineRule="auto"/>
        <w:jc w:val="left"/>
        <w:textAlignment w:val="center"/>
        <w:rPr>
          <w:color w:val="000000"/>
        </w:rPr>
      </w:pPr>
      <w:r>
        <w:rPr>
          <w:color w:val="000000"/>
        </w:rPr>
        <w:t xml:space="preserve">D. </w:t>
      </w:r>
      <w:r>
        <w:rPr>
          <w:rFonts w:ascii="宋体" w:hAnsi="宋体"/>
          <w:color w:val="000000"/>
        </w:rPr>
        <w:t>性染色体组成为</w:t>
      </w:r>
      <w:r>
        <w:rPr>
          <w:rFonts w:eastAsia="Times New Roman" w:cs="Times New Roman"/>
          <w:color w:val="000000"/>
        </w:rPr>
        <w:t>XY</w:t>
      </w:r>
      <w:r>
        <w:rPr>
          <w:rFonts w:ascii="宋体" w:hAnsi="宋体"/>
          <w:color w:val="000000"/>
        </w:rPr>
        <w:t>的个体表现出女性性征是一种伴性遗传病</w:t>
      </w:r>
    </w:p>
    <w:p w:rsidR="004478F8" w:rsidRDefault="00176255">
      <w:pPr>
        <w:spacing w:line="360" w:lineRule="auto"/>
        <w:textAlignment w:val="center"/>
        <w:rPr>
          <w:color w:val="000000"/>
        </w:rPr>
      </w:pPr>
      <w:r>
        <w:rPr>
          <w:color w:val="000000"/>
        </w:rPr>
        <w:t xml:space="preserve">5. </w:t>
      </w:r>
      <w:r>
        <w:rPr>
          <w:rFonts w:ascii="宋体" w:hAnsi="宋体"/>
          <w:color w:val="000000"/>
        </w:rPr>
        <w:t>关于表中生物学实验的相关叙述，错误的是（</w:t>
      </w:r>
      <w:r>
        <w:rPr>
          <w:rFonts w:eastAsia="Times New Roman" w:cs="Times New Roman"/>
          <w:color w:val="000000"/>
        </w:rPr>
        <w:t xml:space="preserve">     </w:t>
      </w:r>
      <w:r>
        <w:rPr>
          <w:rFonts w:ascii="宋体" w:hAnsi="宋体"/>
          <w:color w:val="000000"/>
        </w:rPr>
        <w:t>）</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25"/>
        <w:gridCol w:w="2115"/>
        <w:gridCol w:w="5355"/>
      </w:tblGrid>
      <w:tr w:rsidR="004478F8">
        <w:tc>
          <w:tcPr>
            <w:tcW w:w="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选项</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实验名称</w:t>
            </w:r>
          </w:p>
        </w:tc>
        <w:tc>
          <w:tcPr>
            <w:tcW w:w="5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相关叙述</w:t>
            </w:r>
          </w:p>
        </w:tc>
      </w:tr>
      <w:tr w:rsidR="004478F8">
        <w:tc>
          <w:tcPr>
            <w:tcW w:w="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A</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低温诱导植物细胞染色体数目的变化</w:t>
            </w:r>
          </w:p>
        </w:tc>
        <w:tc>
          <w:tcPr>
            <w:tcW w:w="5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低温能抑制洋葱根尖分生区细胞中纺锤体的形成，引起细胞内染色体数目加倍</w:t>
            </w:r>
          </w:p>
        </w:tc>
      </w:tr>
      <w:tr w:rsidR="004478F8">
        <w:tc>
          <w:tcPr>
            <w:tcW w:w="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lastRenderedPageBreak/>
              <w:t>B</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绿叶中色素的提取和</w:t>
            </w:r>
            <w:r>
              <w:rPr>
                <w:rFonts w:eastAsia="Times New Roman" w:cs="Times New Roman"/>
                <w:color w:val="000000"/>
              </w:rPr>
              <w:t>DNA</w:t>
            </w:r>
            <w:r>
              <w:rPr>
                <w:rFonts w:ascii="宋体" w:hAnsi="宋体"/>
                <w:color w:val="000000"/>
              </w:rPr>
              <w:t>的粗提取</w:t>
            </w:r>
          </w:p>
        </w:tc>
        <w:tc>
          <w:tcPr>
            <w:tcW w:w="5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绿叶中的色素不溶于无水乙醇，</w:t>
            </w:r>
            <w:r>
              <w:rPr>
                <w:rFonts w:eastAsia="Times New Roman" w:cs="Times New Roman"/>
                <w:color w:val="000000"/>
              </w:rPr>
              <w:t>DNA</w:t>
            </w:r>
            <w:r>
              <w:rPr>
                <w:rFonts w:ascii="宋体" w:hAnsi="宋体"/>
                <w:color w:val="000000"/>
              </w:rPr>
              <w:t>易溶于无水乙醇</w:t>
            </w:r>
          </w:p>
        </w:tc>
      </w:tr>
      <w:tr w:rsidR="004478F8">
        <w:tc>
          <w:tcPr>
            <w:tcW w:w="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C</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探究酵母菌细胞呼吸的方式</w:t>
            </w:r>
          </w:p>
        </w:tc>
        <w:tc>
          <w:tcPr>
            <w:tcW w:w="5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细胞呼吸产物的产生情况是因变量，温度是无关变量</w:t>
            </w:r>
          </w:p>
        </w:tc>
      </w:tr>
      <w:tr w:rsidR="004478F8">
        <w:tc>
          <w:tcPr>
            <w:tcW w:w="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D</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模拟生物体维持</w:t>
            </w:r>
            <w:r>
              <w:rPr>
                <w:rFonts w:eastAsia="Times New Roman" w:cs="Times New Roman"/>
                <w:color w:val="000000"/>
              </w:rPr>
              <w:t>pH</w:t>
            </w:r>
            <w:r>
              <w:rPr>
                <w:rFonts w:ascii="宋体" w:hAnsi="宋体"/>
                <w:color w:val="000000"/>
              </w:rPr>
              <w:t>的稳定</w:t>
            </w:r>
          </w:p>
        </w:tc>
        <w:tc>
          <w:tcPr>
            <w:tcW w:w="5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可设置</w:t>
            </w:r>
            <w:r>
              <w:rPr>
                <w:rFonts w:eastAsia="Times New Roman" w:cs="Times New Roman"/>
                <w:color w:val="000000"/>
              </w:rPr>
              <w:t>HCO</w:t>
            </w:r>
            <w:r>
              <w:rPr>
                <w:color w:val="000000"/>
                <w:vertAlign w:val="subscript"/>
              </w:rPr>
              <w:t>3</w:t>
            </w:r>
            <w:r>
              <w:rPr>
                <w:color w:val="000000"/>
                <w:vertAlign w:val="superscript"/>
              </w:rPr>
              <w:t>-</w:t>
            </w:r>
            <w:r>
              <w:rPr>
                <w:rFonts w:eastAsia="Times New Roman" w:cs="Times New Roman"/>
                <w:color w:val="000000"/>
              </w:rPr>
              <w:t>/H</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缓冲液或</w:t>
            </w:r>
            <w:r>
              <w:rPr>
                <w:rFonts w:eastAsia="Times New Roman" w:cs="Times New Roman"/>
                <w:color w:val="000000"/>
              </w:rPr>
              <w:t>HPO</w:t>
            </w:r>
            <w:r>
              <w:rPr>
                <w:color w:val="000000"/>
                <w:vertAlign w:val="subscript"/>
              </w:rPr>
              <w:t>4</w:t>
            </w:r>
            <w:r>
              <w:rPr>
                <w:color w:val="000000"/>
                <w:vertAlign w:val="superscript"/>
              </w:rPr>
              <w:t>2-</w:t>
            </w:r>
            <w:r>
              <w:rPr>
                <w:rFonts w:eastAsia="Times New Roman" w:cs="Times New Roman"/>
                <w:color w:val="000000"/>
              </w:rPr>
              <w:t>/H</w:t>
            </w:r>
            <w:r>
              <w:rPr>
                <w:color w:val="000000"/>
                <w:vertAlign w:val="subscript"/>
              </w:rPr>
              <w:t>2</w:t>
            </w:r>
            <w:r>
              <w:rPr>
                <w:rFonts w:eastAsia="Times New Roman" w:cs="Times New Roman"/>
                <w:color w:val="000000"/>
              </w:rPr>
              <w:t>PO</w:t>
            </w:r>
            <w:r>
              <w:rPr>
                <w:color w:val="000000"/>
                <w:vertAlign w:val="subscript"/>
              </w:rPr>
              <w:t>4</w:t>
            </w:r>
            <w:r>
              <w:rPr>
                <w:color w:val="000000"/>
                <w:vertAlign w:val="superscript"/>
              </w:rPr>
              <w:t>-</w:t>
            </w:r>
            <w:r>
              <w:rPr>
                <w:rFonts w:ascii="宋体" w:hAnsi="宋体"/>
                <w:color w:val="000000"/>
              </w:rPr>
              <w:t>缓冲液作为对照组</w:t>
            </w:r>
          </w:p>
        </w:tc>
      </w:tr>
    </w:tbl>
    <w:p w:rsidR="004478F8" w:rsidRDefault="004478F8">
      <w:pPr>
        <w:spacing w:line="360" w:lineRule="auto"/>
        <w:textAlignment w:val="center"/>
        <w:rPr>
          <w:color w:val="000000"/>
        </w:rPr>
      </w:pPr>
    </w:p>
    <w:p w:rsidR="004478F8" w:rsidRDefault="00176255">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rsidR="004478F8" w:rsidRDefault="00176255">
      <w:pPr>
        <w:spacing w:line="360" w:lineRule="auto"/>
        <w:textAlignment w:val="center"/>
        <w:rPr>
          <w:color w:val="000000"/>
        </w:rPr>
      </w:pPr>
      <w:r>
        <w:rPr>
          <w:color w:val="000000"/>
        </w:rPr>
        <w:t xml:space="preserve">6. </w:t>
      </w:r>
      <w:r>
        <w:rPr>
          <w:rFonts w:ascii="宋体" w:hAnsi="宋体"/>
          <w:color w:val="000000"/>
        </w:rPr>
        <w:t>科研人员将</w:t>
      </w:r>
      <w:r>
        <w:rPr>
          <w:rFonts w:eastAsia="Times New Roman" w:cs="Times New Roman"/>
          <w:color w:val="000000"/>
        </w:rPr>
        <w:t>6</w:t>
      </w:r>
      <w:r>
        <w:rPr>
          <w:rFonts w:ascii="宋体" w:hAnsi="宋体"/>
          <w:color w:val="000000"/>
        </w:rPr>
        <w:t>个处于</w:t>
      </w:r>
      <w:r>
        <w:rPr>
          <w:rFonts w:eastAsia="Times New Roman" w:cs="Times New Roman"/>
          <w:color w:val="000000"/>
        </w:rPr>
        <w:t>4</w:t>
      </w:r>
      <w:r>
        <w:rPr>
          <w:rFonts w:ascii="宋体" w:hAnsi="宋体"/>
          <w:color w:val="000000"/>
        </w:rPr>
        <w:t>细胞期的恒河猴胚胎融合后，成功培育出了二倍体嵌合体猴。下列叙述正确的是（</w:t>
      </w:r>
      <w:r>
        <w:rPr>
          <w:rFonts w:eastAsia="Times New Roman" w:cs="Times New Roman"/>
          <w:color w:val="000000"/>
        </w:rPr>
        <w:t xml:space="preserve">     </w:t>
      </w:r>
      <w:r>
        <w:rPr>
          <w:rFonts w:ascii="宋体" w:hAnsi="宋体"/>
          <w:color w:val="000000"/>
        </w:rPr>
        <w:t>）</w:t>
      </w:r>
    </w:p>
    <w:p w:rsidR="004478F8" w:rsidRDefault="00176255">
      <w:pPr>
        <w:spacing w:line="360" w:lineRule="auto"/>
        <w:jc w:val="left"/>
        <w:textAlignment w:val="center"/>
        <w:rPr>
          <w:color w:val="000000"/>
        </w:rPr>
      </w:pPr>
      <w:r>
        <w:rPr>
          <w:color w:val="000000"/>
        </w:rPr>
        <w:t xml:space="preserve">A. </w:t>
      </w:r>
      <w:r>
        <w:rPr>
          <w:rFonts w:ascii="宋体" w:hAnsi="宋体"/>
          <w:color w:val="000000"/>
        </w:rPr>
        <w:t>该融合胚胎在体外发育成嵌合体猴</w:t>
      </w:r>
    </w:p>
    <w:p w:rsidR="004478F8" w:rsidRDefault="00176255">
      <w:pPr>
        <w:spacing w:line="360" w:lineRule="auto"/>
        <w:jc w:val="left"/>
        <w:textAlignment w:val="center"/>
        <w:rPr>
          <w:color w:val="000000"/>
        </w:rPr>
      </w:pPr>
      <w:r>
        <w:rPr>
          <w:color w:val="000000"/>
        </w:rPr>
        <w:t xml:space="preserve">B. </w:t>
      </w:r>
      <w:r>
        <w:rPr>
          <w:rFonts w:eastAsia="Times New Roman" w:cs="Times New Roman"/>
          <w:color w:val="000000"/>
        </w:rPr>
        <w:t>4</w:t>
      </w:r>
      <w:r>
        <w:rPr>
          <w:rFonts w:ascii="宋体" w:hAnsi="宋体"/>
          <w:color w:val="000000"/>
        </w:rPr>
        <w:t>细胞期胚胎细胞具有发育成完整个体的潜能</w:t>
      </w:r>
    </w:p>
    <w:p w:rsidR="004478F8" w:rsidRDefault="00176255">
      <w:pPr>
        <w:spacing w:line="360" w:lineRule="auto"/>
        <w:jc w:val="left"/>
        <w:textAlignment w:val="center"/>
        <w:rPr>
          <w:color w:val="000000"/>
        </w:rPr>
      </w:pPr>
      <w:r>
        <w:rPr>
          <w:color w:val="000000"/>
        </w:rPr>
        <w:t xml:space="preserve">C. </w:t>
      </w:r>
      <w:r>
        <w:rPr>
          <w:rFonts w:ascii="宋体" w:hAnsi="宋体"/>
          <w:color w:val="000000"/>
        </w:rPr>
        <w:t>该嵌合体猴的培育过程运用了动物细胞融合技术</w:t>
      </w:r>
    </w:p>
    <w:p w:rsidR="004478F8" w:rsidRDefault="00176255">
      <w:pPr>
        <w:spacing w:line="360" w:lineRule="auto"/>
        <w:jc w:val="left"/>
        <w:textAlignment w:val="center"/>
        <w:rPr>
          <w:color w:val="000000"/>
        </w:rPr>
      </w:pPr>
      <w:r>
        <w:rPr>
          <w:color w:val="000000"/>
        </w:rPr>
        <w:t xml:space="preserve">D. </w:t>
      </w:r>
      <w:r>
        <w:rPr>
          <w:rFonts w:ascii="宋体" w:hAnsi="宋体"/>
          <w:color w:val="000000"/>
        </w:rPr>
        <w:t>该嵌合体猴的体细胞中含有</w:t>
      </w:r>
      <w:r>
        <w:rPr>
          <w:rFonts w:eastAsia="Times New Roman" w:cs="Times New Roman"/>
          <w:color w:val="000000"/>
        </w:rPr>
        <w:t>12</w:t>
      </w:r>
      <w:r>
        <w:rPr>
          <w:rFonts w:ascii="宋体" w:hAnsi="宋体"/>
          <w:color w:val="000000"/>
        </w:rPr>
        <w:t>个染色体组</w:t>
      </w:r>
    </w:p>
    <w:p w:rsidR="004478F8" w:rsidRDefault="00176255">
      <w:pPr>
        <w:spacing w:line="360" w:lineRule="auto"/>
        <w:textAlignment w:val="center"/>
        <w:rPr>
          <w:color w:val="000000"/>
        </w:rPr>
      </w:pPr>
      <w:r>
        <w:rPr>
          <w:color w:val="000000"/>
        </w:rPr>
        <w:t xml:space="preserve">7. </w:t>
      </w:r>
      <w:r>
        <w:rPr>
          <w:rFonts w:ascii="宋体" w:hAnsi="宋体"/>
          <w:color w:val="000000"/>
        </w:rPr>
        <w:t>将物种</w:t>
      </w:r>
      <w:r>
        <w:rPr>
          <w:rFonts w:eastAsia="Times New Roman" w:cs="Times New Roman"/>
          <w:color w:val="000000"/>
        </w:rPr>
        <w:t>A</w:t>
      </w:r>
      <w:r>
        <w:rPr>
          <w:rFonts w:ascii="宋体" w:hAnsi="宋体"/>
          <w:color w:val="000000"/>
        </w:rPr>
        <w:t>的启动子与物种</w:t>
      </w:r>
      <w:r>
        <w:rPr>
          <w:rFonts w:eastAsia="Times New Roman" w:cs="Times New Roman"/>
          <w:color w:val="000000"/>
        </w:rPr>
        <w:t>B</w:t>
      </w:r>
      <w:r>
        <w:rPr>
          <w:rFonts w:ascii="宋体" w:hAnsi="宋体"/>
          <w:color w:val="000000"/>
        </w:rPr>
        <w:t>的生长激素基因编码序列重组，导入到鲤鱼受精卵，获得多条转基因鱼。与对照组相比，转基因鱼生长速率加快。下列叙述错误的是（</w:t>
      </w:r>
      <w:r>
        <w:rPr>
          <w:rFonts w:eastAsia="Times New Roman" w:cs="Times New Roman"/>
          <w:color w:val="000000"/>
        </w:rPr>
        <w:t xml:space="preserve">     </w:t>
      </w:r>
      <w:r>
        <w:rPr>
          <w:rFonts w:ascii="宋体" w:hAnsi="宋体"/>
          <w:color w:val="000000"/>
        </w:rPr>
        <w:t>）</w:t>
      </w:r>
    </w:p>
    <w:p w:rsidR="004478F8" w:rsidRDefault="00176255">
      <w:pPr>
        <w:spacing w:line="360" w:lineRule="auto"/>
        <w:jc w:val="left"/>
        <w:textAlignment w:val="center"/>
        <w:rPr>
          <w:color w:val="000000"/>
        </w:rPr>
      </w:pPr>
      <w:r>
        <w:rPr>
          <w:color w:val="000000"/>
        </w:rPr>
        <w:t xml:space="preserve">A. </w:t>
      </w:r>
      <w:r>
        <w:rPr>
          <w:rFonts w:ascii="宋体" w:hAnsi="宋体"/>
          <w:color w:val="000000"/>
        </w:rPr>
        <w:t>来源不同的启动子和基因编码序列可重新组合并表达</w:t>
      </w:r>
    </w:p>
    <w:p w:rsidR="004478F8" w:rsidRDefault="00176255">
      <w:pPr>
        <w:spacing w:line="360" w:lineRule="auto"/>
        <w:jc w:val="left"/>
        <w:textAlignment w:val="center"/>
        <w:rPr>
          <w:color w:val="000000"/>
        </w:rPr>
      </w:pPr>
      <w:r>
        <w:rPr>
          <w:color w:val="000000"/>
        </w:rPr>
        <w:t xml:space="preserve">B. </w:t>
      </w:r>
      <w:r>
        <w:rPr>
          <w:rFonts w:ascii="宋体" w:hAnsi="宋体"/>
          <w:color w:val="000000"/>
        </w:rPr>
        <w:t>不同转基因鱼中重组生长激素基因的表达水平相同</w:t>
      </w:r>
    </w:p>
    <w:p w:rsidR="004478F8" w:rsidRDefault="00176255">
      <w:pPr>
        <w:spacing w:line="360" w:lineRule="auto"/>
        <w:jc w:val="left"/>
        <w:textAlignment w:val="center"/>
        <w:rPr>
          <w:color w:val="000000"/>
        </w:rPr>
      </w:pPr>
      <w:r>
        <w:rPr>
          <w:color w:val="000000"/>
        </w:rPr>
        <w:t xml:space="preserve">C. </w:t>
      </w:r>
      <w:r>
        <w:rPr>
          <w:rFonts w:ascii="宋体" w:hAnsi="宋体"/>
          <w:color w:val="000000"/>
        </w:rPr>
        <w:t>外源基因整合到染色体</w:t>
      </w:r>
      <w:r>
        <w:rPr>
          <w:rFonts w:eastAsia="Times New Roman" w:cs="Times New Roman"/>
          <w:color w:val="000000"/>
        </w:rPr>
        <w:t>DNA</w:t>
      </w:r>
      <w:r>
        <w:rPr>
          <w:rFonts w:ascii="宋体" w:hAnsi="宋体"/>
          <w:color w:val="000000"/>
        </w:rPr>
        <w:t>上是其在受体细胞中稳定遗传的关键</w:t>
      </w:r>
    </w:p>
    <w:p w:rsidR="004478F8" w:rsidRDefault="00176255">
      <w:pPr>
        <w:spacing w:line="360" w:lineRule="auto"/>
        <w:jc w:val="left"/>
        <w:textAlignment w:val="center"/>
        <w:rPr>
          <w:color w:val="000000"/>
        </w:rPr>
      </w:pPr>
      <w:r>
        <w:rPr>
          <w:color w:val="000000"/>
        </w:rPr>
        <w:t xml:space="preserve">D. </w:t>
      </w:r>
      <w:r>
        <w:rPr>
          <w:rFonts w:ascii="宋体" w:hAnsi="宋体"/>
          <w:color w:val="000000"/>
        </w:rPr>
        <w:t>调控启动子活性可验证转基因鱼的生长速率与生长激素基因表达水平的关系</w:t>
      </w:r>
    </w:p>
    <w:p w:rsidR="004478F8" w:rsidRDefault="00176255">
      <w:pPr>
        <w:spacing w:line="360" w:lineRule="auto"/>
        <w:textAlignment w:val="center"/>
        <w:rPr>
          <w:color w:val="000000"/>
        </w:rPr>
      </w:pPr>
      <w:r>
        <w:rPr>
          <w:color w:val="000000"/>
        </w:rPr>
        <w:t xml:space="preserve">8. </w:t>
      </w:r>
      <w:r>
        <w:rPr>
          <w:rFonts w:ascii="宋体" w:hAnsi="宋体"/>
          <w:color w:val="000000"/>
        </w:rPr>
        <w:t>关于过氧化氢酶的叙述，错误的是（</w:t>
      </w:r>
      <w:r>
        <w:rPr>
          <w:rFonts w:eastAsia="Times New Roman" w:cs="Times New Roman"/>
          <w:color w:val="000000"/>
        </w:rPr>
        <w:t xml:space="preserve">     </w:t>
      </w:r>
      <w:r>
        <w:rPr>
          <w:rFonts w:ascii="宋体" w:hAnsi="宋体"/>
          <w:color w:val="000000"/>
        </w:rPr>
        <w:t>）</w:t>
      </w:r>
    </w:p>
    <w:p w:rsidR="004478F8" w:rsidRDefault="00176255">
      <w:pPr>
        <w:spacing w:line="360" w:lineRule="auto"/>
        <w:jc w:val="left"/>
        <w:textAlignment w:val="center"/>
        <w:rPr>
          <w:color w:val="000000"/>
        </w:rPr>
      </w:pPr>
      <w:r>
        <w:rPr>
          <w:color w:val="000000"/>
        </w:rPr>
        <w:t xml:space="preserve">A. </w:t>
      </w:r>
      <w:r>
        <w:rPr>
          <w:rFonts w:ascii="宋体" w:hAnsi="宋体"/>
          <w:color w:val="000000"/>
        </w:rPr>
        <w:t>过氧化氢酶可以降低</w:t>
      </w:r>
      <w:r>
        <w:rPr>
          <w:color w:val="000000"/>
        </w:rPr>
        <w:t>H</w:t>
      </w:r>
      <w:r>
        <w:rPr>
          <w:color w:val="000000"/>
          <w:vertAlign w:val="subscript"/>
        </w:rPr>
        <w:t>2</w:t>
      </w:r>
      <w:r>
        <w:rPr>
          <w:color w:val="000000"/>
        </w:rPr>
        <w:t>O</w:t>
      </w:r>
      <w:r>
        <w:rPr>
          <w:color w:val="000000"/>
          <w:vertAlign w:val="subscript"/>
        </w:rPr>
        <w:t>2</w:t>
      </w:r>
      <w:r>
        <w:rPr>
          <w:rFonts w:ascii="宋体" w:hAnsi="宋体"/>
          <w:color w:val="000000"/>
        </w:rPr>
        <w:t>分解反应所需的活化能</w:t>
      </w:r>
    </w:p>
    <w:p w:rsidR="004478F8" w:rsidRDefault="00176255">
      <w:pPr>
        <w:spacing w:line="360" w:lineRule="auto"/>
        <w:jc w:val="left"/>
        <w:textAlignment w:val="center"/>
        <w:rPr>
          <w:color w:val="000000"/>
        </w:rPr>
      </w:pPr>
      <w:r>
        <w:rPr>
          <w:color w:val="000000"/>
        </w:rPr>
        <w:t xml:space="preserve">B. </w:t>
      </w:r>
      <w:r>
        <w:rPr>
          <w:rFonts w:ascii="宋体" w:hAnsi="宋体"/>
          <w:color w:val="000000"/>
        </w:rPr>
        <w:t>若用过氧化氢酶探究温度对酶活性的影响，应设置不加酶的对照组</w:t>
      </w:r>
    </w:p>
    <w:p w:rsidR="004478F8" w:rsidRDefault="00176255">
      <w:pPr>
        <w:spacing w:line="360" w:lineRule="auto"/>
        <w:jc w:val="left"/>
        <w:textAlignment w:val="center"/>
        <w:rPr>
          <w:color w:val="000000"/>
        </w:rPr>
      </w:pPr>
      <w:r>
        <w:rPr>
          <w:color w:val="000000"/>
        </w:rPr>
        <w:t xml:space="preserve">C. </w:t>
      </w:r>
      <w:r>
        <w:rPr>
          <w:rFonts w:ascii="宋体" w:hAnsi="宋体"/>
          <w:color w:val="000000"/>
        </w:rPr>
        <w:t>持续升高</w:t>
      </w:r>
      <w:r>
        <w:rPr>
          <w:color w:val="000000"/>
        </w:rPr>
        <w:t>H</w:t>
      </w:r>
      <w:r>
        <w:rPr>
          <w:color w:val="000000"/>
          <w:vertAlign w:val="subscript"/>
        </w:rPr>
        <w:t>2</w:t>
      </w:r>
      <w:r>
        <w:rPr>
          <w:color w:val="000000"/>
        </w:rPr>
        <w:t>O</w:t>
      </w:r>
      <w:r>
        <w:rPr>
          <w:color w:val="000000"/>
          <w:vertAlign w:val="subscript"/>
        </w:rPr>
        <w:t>2</w:t>
      </w:r>
      <w:r>
        <w:rPr>
          <w:rFonts w:ascii="宋体" w:hAnsi="宋体"/>
          <w:color w:val="000000"/>
        </w:rPr>
        <w:t>浓度不一定加快过氧化氢酶的酶促反应速率</w:t>
      </w:r>
    </w:p>
    <w:p w:rsidR="004478F8" w:rsidRDefault="00176255">
      <w:pPr>
        <w:spacing w:line="360" w:lineRule="auto"/>
        <w:jc w:val="left"/>
        <w:textAlignment w:val="center"/>
        <w:rPr>
          <w:color w:val="000000"/>
        </w:rPr>
      </w:pPr>
      <w:r>
        <w:rPr>
          <w:color w:val="000000"/>
        </w:rPr>
        <w:t xml:space="preserve">D. </w:t>
      </w:r>
      <w:r>
        <w:rPr>
          <w:rFonts w:ascii="宋体" w:hAnsi="宋体"/>
          <w:color w:val="000000"/>
        </w:rPr>
        <w:t>过氧化氢酶活性随</w:t>
      </w:r>
      <w:r>
        <w:rPr>
          <w:rFonts w:eastAsia="Times New Roman" w:cs="Times New Roman"/>
          <w:color w:val="000000"/>
        </w:rPr>
        <w:t>pH</w:t>
      </w:r>
      <w:r>
        <w:rPr>
          <w:rFonts w:ascii="宋体" w:hAnsi="宋体"/>
          <w:color w:val="000000"/>
        </w:rPr>
        <w:t>降低而降低，随</w:t>
      </w:r>
      <w:r>
        <w:rPr>
          <w:rFonts w:eastAsia="Times New Roman" w:cs="Times New Roman"/>
          <w:color w:val="000000"/>
        </w:rPr>
        <w:t>pH</w:t>
      </w:r>
      <w:r>
        <w:rPr>
          <w:rFonts w:ascii="宋体" w:hAnsi="宋体"/>
          <w:color w:val="000000"/>
        </w:rPr>
        <w:t>升高而升高</w:t>
      </w:r>
    </w:p>
    <w:p w:rsidR="004478F8" w:rsidRDefault="00176255">
      <w:pPr>
        <w:spacing w:line="360" w:lineRule="auto"/>
        <w:textAlignment w:val="center"/>
        <w:rPr>
          <w:color w:val="000000"/>
        </w:rPr>
      </w:pPr>
      <w:r>
        <w:rPr>
          <w:color w:val="000000"/>
        </w:rPr>
        <w:t xml:space="preserve">9. </w:t>
      </w:r>
      <w:r>
        <w:rPr>
          <w:rFonts w:ascii="宋体" w:hAnsi="宋体"/>
          <w:color w:val="000000"/>
        </w:rPr>
        <w:t>土壤中</w:t>
      </w:r>
      <w:r>
        <w:rPr>
          <w:color w:val="000000"/>
        </w:rPr>
        <w:t>H</w:t>
      </w:r>
      <w:r>
        <w:rPr>
          <w:color w:val="000000"/>
          <w:vertAlign w:val="subscript"/>
        </w:rPr>
        <w:t>2</w:t>
      </w:r>
      <w:r>
        <w:rPr>
          <w:color w:val="000000"/>
        </w:rPr>
        <w:t>PO</w:t>
      </w:r>
      <w:r>
        <w:rPr>
          <w:color w:val="000000"/>
          <w:vertAlign w:val="subscript"/>
        </w:rPr>
        <w:t>4</w:t>
      </w:r>
      <w:r>
        <w:rPr>
          <w:color w:val="000000"/>
          <w:vertAlign w:val="superscript"/>
        </w:rPr>
        <w:t>-</w:t>
      </w:r>
      <w:r>
        <w:rPr>
          <w:rFonts w:ascii="宋体" w:hAnsi="宋体"/>
          <w:color w:val="000000"/>
        </w:rPr>
        <w:t>的浓度通常远低于其在根毛细胞液中的浓度。植物对</w:t>
      </w:r>
      <w:r>
        <w:rPr>
          <w:color w:val="000000"/>
        </w:rPr>
        <w:t>H</w:t>
      </w:r>
      <w:r>
        <w:rPr>
          <w:color w:val="000000"/>
          <w:vertAlign w:val="subscript"/>
        </w:rPr>
        <w:t>2</w:t>
      </w:r>
      <w:r>
        <w:rPr>
          <w:color w:val="000000"/>
        </w:rPr>
        <w:t>PO</w:t>
      </w:r>
      <w:r>
        <w:rPr>
          <w:color w:val="000000"/>
          <w:vertAlign w:val="subscript"/>
        </w:rPr>
        <w:t>4</w:t>
      </w:r>
      <w:r>
        <w:rPr>
          <w:color w:val="000000"/>
          <w:vertAlign w:val="superscript"/>
        </w:rPr>
        <w:t>-</w:t>
      </w:r>
      <w:r>
        <w:rPr>
          <w:rFonts w:ascii="宋体" w:hAnsi="宋体"/>
          <w:color w:val="000000"/>
        </w:rPr>
        <w:t>的吸收主要通过细胞膜上能同时转运</w:t>
      </w:r>
      <w:r>
        <w:rPr>
          <w:color w:val="000000"/>
        </w:rPr>
        <w:t>H</w:t>
      </w:r>
      <w:r>
        <w:rPr>
          <w:color w:val="000000"/>
          <w:vertAlign w:val="subscript"/>
        </w:rPr>
        <w:t>2</w:t>
      </w:r>
      <w:r>
        <w:rPr>
          <w:color w:val="000000"/>
        </w:rPr>
        <w:t>PO</w:t>
      </w:r>
      <w:r>
        <w:rPr>
          <w:color w:val="000000"/>
          <w:vertAlign w:val="subscript"/>
        </w:rPr>
        <w:t>4</w:t>
      </w:r>
      <w:r>
        <w:rPr>
          <w:color w:val="000000"/>
          <w:vertAlign w:val="superscript"/>
        </w:rPr>
        <w:t>-</w:t>
      </w:r>
      <w:r>
        <w:rPr>
          <w:rFonts w:ascii="宋体" w:hAnsi="宋体"/>
          <w:color w:val="000000"/>
        </w:rPr>
        <w:t>和</w:t>
      </w:r>
      <w:r>
        <w:rPr>
          <w:rFonts w:eastAsia="Times New Roman" w:cs="Times New Roman"/>
          <w:color w:val="000000"/>
        </w:rPr>
        <w:t>H</w:t>
      </w:r>
      <w:r>
        <w:rPr>
          <w:color w:val="000000"/>
          <w:vertAlign w:val="superscript"/>
        </w:rPr>
        <w:t>+</w:t>
      </w:r>
      <w:r>
        <w:rPr>
          <w:rFonts w:ascii="宋体" w:hAnsi="宋体"/>
          <w:color w:val="000000"/>
        </w:rPr>
        <w:t>的载体蛋白，该过程由</w:t>
      </w:r>
      <w:r>
        <w:rPr>
          <w:rFonts w:eastAsia="Times New Roman" w:cs="Times New Roman"/>
          <w:color w:val="000000"/>
        </w:rPr>
        <w:t>H</w:t>
      </w:r>
      <w:r>
        <w:rPr>
          <w:color w:val="000000"/>
          <w:vertAlign w:val="superscript"/>
        </w:rPr>
        <w:t>+</w:t>
      </w:r>
      <w:r>
        <w:rPr>
          <w:rFonts w:ascii="宋体" w:hAnsi="宋体"/>
          <w:color w:val="000000"/>
        </w:rPr>
        <w:t>的跨膜浓度梯度驱动。下列叙述错误的是（</w:t>
      </w:r>
      <w:r>
        <w:rPr>
          <w:rFonts w:eastAsia="Times New Roman" w:cs="Times New Roman"/>
          <w:color w:val="000000"/>
        </w:rPr>
        <w:t xml:space="preserve">     </w:t>
      </w:r>
      <w:r>
        <w:rPr>
          <w:rFonts w:ascii="宋体" w:hAnsi="宋体"/>
          <w:color w:val="000000"/>
        </w:rPr>
        <w:t>）</w:t>
      </w:r>
    </w:p>
    <w:p w:rsidR="004478F8" w:rsidRDefault="00176255">
      <w:pPr>
        <w:spacing w:line="360" w:lineRule="auto"/>
        <w:jc w:val="left"/>
        <w:textAlignment w:val="center"/>
        <w:rPr>
          <w:color w:val="000000"/>
        </w:rPr>
      </w:pPr>
      <w:r>
        <w:rPr>
          <w:color w:val="000000"/>
        </w:rPr>
        <w:t xml:space="preserve">A. </w:t>
      </w:r>
      <w:r>
        <w:rPr>
          <w:rFonts w:ascii="宋体" w:hAnsi="宋体"/>
          <w:color w:val="000000"/>
        </w:rPr>
        <w:t>该载体蛋白转运</w:t>
      </w:r>
      <w:r>
        <w:rPr>
          <w:rFonts w:eastAsia="Times New Roman" w:cs="Times New Roman"/>
          <w:color w:val="000000"/>
        </w:rPr>
        <w:t>H</w:t>
      </w:r>
      <w:r>
        <w:rPr>
          <w:color w:val="000000"/>
          <w:vertAlign w:val="superscript"/>
        </w:rPr>
        <w:t>+</w:t>
      </w:r>
      <w:r>
        <w:rPr>
          <w:rFonts w:ascii="宋体" w:hAnsi="宋体"/>
          <w:color w:val="000000"/>
        </w:rPr>
        <w:t>时，</w:t>
      </w:r>
      <w:r>
        <w:rPr>
          <w:rFonts w:eastAsia="Times New Roman" w:cs="Times New Roman"/>
          <w:color w:val="000000"/>
        </w:rPr>
        <w:t>H</w:t>
      </w:r>
      <w:r>
        <w:rPr>
          <w:color w:val="000000"/>
          <w:vertAlign w:val="superscript"/>
        </w:rPr>
        <w:t>+</w:t>
      </w:r>
      <w:r>
        <w:rPr>
          <w:rFonts w:ascii="宋体" w:hAnsi="宋体"/>
          <w:color w:val="000000"/>
        </w:rPr>
        <w:t>不需要与载体蛋白结合</w:t>
      </w:r>
    </w:p>
    <w:p w:rsidR="004478F8" w:rsidRDefault="00176255">
      <w:pPr>
        <w:spacing w:line="360" w:lineRule="auto"/>
        <w:jc w:val="left"/>
        <w:textAlignment w:val="center"/>
        <w:rPr>
          <w:color w:val="000000"/>
        </w:rPr>
      </w:pPr>
      <w:r>
        <w:rPr>
          <w:color w:val="000000"/>
        </w:rPr>
        <w:t xml:space="preserve">B. </w:t>
      </w:r>
      <w:r>
        <w:rPr>
          <w:rFonts w:ascii="宋体" w:hAnsi="宋体"/>
          <w:color w:val="000000"/>
        </w:rPr>
        <w:t>该载体蛋白对</w:t>
      </w:r>
      <w:r>
        <w:rPr>
          <w:color w:val="000000"/>
        </w:rPr>
        <w:t>H</w:t>
      </w:r>
      <w:r>
        <w:rPr>
          <w:color w:val="000000"/>
          <w:vertAlign w:val="subscript"/>
        </w:rPr>
        <w:t>2</w:t>
      </w:r>
      <w:r>
        <w:rPr>
          <w:color w:val="000000"/>
        </w:rPr>
        <w:t>PO</w:t>
      </w:r>
      <w:r>
        <w:rPr>
          <w:color w:val="000000"/>
          <w:vertAlign w:val="subscript"/>
        </w:rPr>
        <w:t>4</w:t>
      </w:r>
      <w:r>
        <w:rPr>
          <w:color w:val="000000"/>
          <w:vertAlign w:val="superscript"/>
        </w:rPr>
        <w:t>-</w:t>
      </w:r>
      <w:r>
        <w:rPr>
          <w:rFonts w:ascii="宋体" w:hAnsi="宋体"/>
          <w:color w:val="000000"/>
        </w:rPr>
        <w:t>的运输属于主动运输</w:t>
      </w:r>
    </w:p>
    <w:p w:rsidR="004478F8" w:rsidRDefault="00176255">
      <w:pPr>
        <w:spacing w:line="360" w:lineRule="auto"/>
        <w:jc w:val="left"/>
        <w:textAlignment w:val="center"/>
        <w:rPr>
          <w:color w:val="000000"/>
        </w:rPr>
      </w:pPr>
      <w:r>
        <w:rPr>
          <w:color w:val="000000"/>
        </w:rPr>
        <w:t xml:space="preserve">C. </w:t>
      </w:r>
      <w:r>
        <w:rPr>
          <w:rFonts w:ascii="宋体" w:hAnsi="宋体"/>
          <w:color w:val="000000"/>
        </w:rPr>
        <w:t>抑制细胞呼吸，根毛细胞吸收</w:t>
      </w:r>
      <w:r>
        <w:rPr>
          <w:color w:val="000000"/>
        </w:rPr>
        <w:t>H</w:t>
      </w:r>
      <w:r>
        <w:rPr>
          <w:color w:val="000000"/>
          <w:vertAlign w:val="subscript"/>
        </w:rPr>
        <w:t>2</w:t>
      </w:r>
      <w:r>
        <w:rPr>
          <w:color w:val="000000"/>
        </w:rPr>
        <w:t>PO</w:t>
      </w:r>
      <w:r>
        <w:rPr>
          <w:color w:val="000000"/>
          <w:vertAlign w:val="subscript"/>
        </w:rPr>
        <w:t>4</w:t>
      </w:r>
      <w:r>
        <w:rPr>
          <w:color w:val="000000"/>
          <w:vertAlign w:val="superscript"/>
        </w:rPr>
        <w:t>-</w:t>
      </w:r>
      <w:r>
        <w:rPr>
          <w:rFonts w:ascii="宋体" w:hAnsi="宋体"/>
          <w:color w:val="000000"/>
        </w:rPr>
        <w:t>的速率会降低</w:t>
      </w:r>
    </w:p>
    <w:p w:rsidR="004478F8" w:rsidRDefault="00176255">
      <w:pPr>
        <w:spacing w:line="360" w:lineRule="auto"/>
        <w:jc w:val="left"/>
        <w:textAlignment w:val="center"/>
        <w:rPr>
          <w:color w:val="000000"/>
        </w:rPr>
      </w:pPr>
      <w:r>
        <w:rPr>
          <w:color w:val="000000"/>
        </w:rPr>
        <w:lastRenderedPageBreak/>
        <w:t xml:space="preserve">D. </w:t>
      </w:r>
      <w:r>
        <w:rPr>
          <w:rFonts w:ascii="宋体" w:hAnsi="宋体"/>
          <w:color w:val="000000"/>
        </w:rPr>
        <w:t>该载体蛋白每次转运</w:t>
      </w:r>
      <w:r>
        <w:rPr>
          <w:color w:val="000000"/>
        </w:rPr>
        <w:t>H</w:t>
      </w:r>
      <w:r>
        <w:rPr>
          <w:color w:val="000000"/>
          <w:vertAlign w:val="subscript"/>
        </w:rPr>
        <w:t>2</w:t>
      </w:r>
      <w:r>
        <w:rPr>
          <w:color w:val="000000"/>
        </w:rPr>
        <w:t>PO</w:t>
      </w:r>
      <w:r>
        <w:rPr>
          <w:color w:val="000000"/>
          <w:vertAlign w:val="subscript"/>
        </w:rPr>
        <w:t>4</w:t>
      </w:r>
      <w:r>
        <w:rPr>
          <w:color w:val="000000"/>
          <w:vertAlign w:val="superscript"/>
        </w:rPr>
        <w:t>-</w:t>
      </w:r>
      <w:r>
        <w:rPr>
          <w:rFonts w:ascii="宋体" w:hAnsi="宋体"/>
          <w:color w:val="000000"/>
        </w:rPr>
        <w:t>都会发生自身构象改变</w:t>
      </w:r>
    </w:p>
    <w:p w:rsidR="004478F8" w:rsidRDefault="00176255">
      <w:pPr>
        <w:spacing w:line="360" w:lineRule="auto"/>
        <w:textAlignment w:val="center"/>
        <w:rPr>
          <w:color w:val="000000"/>
        </w:rPr>
      </w:pPr>
      <w:r>
        <w:rPr>
          <w:color w:val="000000"/>
        </w:rPr>
        <w:t xml:space="preserve">10. </w:t>
      </w:r>
      <w:r>
        <w:rPr>
          <w:rFonts w:ascii="宋体" w:hAnsi="宋体"/>
          <w:color w:val="000000"/>
        </w:rPr>
        <w:t>马达加斯加有</w:t>
      </w:r>
      <w:r>
        <w:rPr>
          <w:rFonts w:eastAsia="Times New Roman" w:cs="Times New Roman"/>
          <w:color w:val="000000"/>
        </w:rPr>
        <w:t>6</w:t>
      </w:r>
      <w:r>
        <w:rPr>
          <w:rFonts w:ascii="宋体" w:hAnsi="宋体"/>
          <w:color w:val="000000"/>
        </w:rPr>
        <w:t>种猴面包树，其中</w:t>
      </w:r>
      <w:r>
        <w:rPr>
          <w:rFonts w:eastAsia="Times New Roman" w:cs="Times New Roman"/>
          <w:color w:val="000000"/>
        </w:rPr>
        <w:t>Adansonia za</w:t>
      </w:r>
      <w:r>
        <w:rPr>
          <w:rFonts w:ascii="宋体" w:hAnsi="宋体"/>
          <w:color w:val="000000"/>
        </w:rPr>
        <w:t>（</w:t>
      </w:r>
      <w:r>
        <w:rPr>
          <w:rFonts w:eastAsia="Times New Roman" w:cs="Times New Roman"/>
          <w:color w:val="000000"/>
        </w:rPr>
        <w:t>Az</w:t>
      </w:r>
      <w:r>
        <w:rPr>
          <w:rFonts w:ascii="宋体" w:hAnsi="宋体"/>
          <w:color w:val="000000"/>
        </w:rPr>
        <w:t>）的生态位最宽，且分布区与其他猴面包树物种重叠。下列叙述正确的是（</w:t>
      </w:r>
      <w:r>
        <w:rPr>
          <w:rFonts w:eastAsia="Times New Roman" w:cs="Times New Roman"/>
          <w:color w:val="000000"/>
        </w:rPr>
        <w:t xml:space="preserve">     </w:t>
      </w:r>
      <w:r>
        <w:rPr>
          <w:rFonts w:ascii="宋体" w:hAnsi="宋体"/>
          <w:color w:val="000000"/>
        </w:rPr>
        <w:t>）</w:t>
      </w:r>
    </w:p>
    <w:p w:rsidR="004478F8" w:rsidRDefault="00176255">
      <w:pPr>
        <w:spacing w:line="360" w:lineRule="auto"/>
        <w:jc w:val="left"/>
        <w:textAlignment w:val="center"/>
        <w:rPr>
          <w:color w:val="000000"/>
        </w:rPr>
      </w:pPr>
      <w:r>
        <w:rPr>
          <w:color w:val="000000"/>
        </w:rPr>
        <w:t xml:space="preserve">A. </w:t>
      </w:r>
      <w:r>
        <w:rPr>
          <w:rFonts w:ascii="宋体" w:hAnsi="宋体"/>
          <w:color w:val="000000"/>
        </w:rPr>
        <w:t>猴面包树中</w:t>
      </w:r>
      <w:r>
        <w:rPr>
          <w:rFonts w:eastAsia="Times New Roman" w:cs="Times New Roman"/>
          <w:color w:val="000000"/>
        </w:rPr>
        <w:t>Az</w:t>
      </w:r>
      <w:r>
        <w:rPr>
          <w:rFonts w:ascii="宋体" w:hAnsi="宋体"/>
          <w:color w:val="000000"/>
        </w:rPr>
        <w:t>占据优势地位，种群数量最大</w:t>
      </w:r>
    </w:p>
    <w:p w:rsidR="004478F8" w:rsidRDefault="00176255">
      <w:pPr>
        <w:spacing w:line="360" w:lineRule="auto"/>
        <w:jc w:val="left"/>
        <w:textAlignment w:val="center"/>
        <w:rPr>
          <w:color w:val="000000"/>
        </w:rPr>
      </w:pPr>
      <w:r>
        <w:rPr>
          <w:color w:val="000000"/>
        </w:rPr>
        <w:t xml:space="preserve">B. </w:t>
      </w:r>
      <w:r>
        <w:rPr>
          <w:rFonts w:ascii="宋体" w:hAnsi="宋体"/>
          <w:color w:val="000000"/>
        </w:rPr>
        <w:t>与</w:t>
      </w:r>
      <w:r>
        <w:rPr>
          <w:rFonts w:eastAsia="Times New Roman" w:cs="Times New Roman"/>
          <w:color w:val="000000"/>
        </w:rPr>
        <w:t>Az</w:t>
      </w:r>
      <w:r>
        <w:rPr>
          <w:rFonts w:ascii="宋体" w:hAnsi="宋体"/>
          <w:color w:val="000000"/>
        </w:rPr>
        <w:t>存在较大生态位重叠的其他物种会被</w:t>
      </w:r>
      <w:r>
        <w:rPr>
          <w:rFonts w:eastAsia="Times New Roman" w:cs="Times New Roman"/>
          <w:color w:val="000000"/>
        </w:rPr>
        <w:t>Az</w:t>
      </w:r>
      <w:r>
        <w:rPr>
          <w:rFonts w:ascii="宋体" w:hAnsi="宋体"/>
          <w:color w:val="000000"/>
        </w:rPr>
        <w:t>淘汰</w:t>
      </w:r>
    </w:p>
    <w:p w:rsidR="004478F8" w:rsidRDefault="00176255">
      <w:pPr>
        <w:spacing w:line="360" w:lineRule="auto"/>
        <w:jc w:val="left"/>
        <w:textAlignment w:val="center"/>
        <w:rPr>
          <w:color w:val="000000"/>
        </w:rPr>
      </w:pPr>
      <w:r>
        <w:rPr>
          <w:color w:val="000000"/>
        </w:rPr>
        <w:t xml:space="preserve">C. </w:t>
      </w:r>
      <w:r>
        <w:rPr>
          <w:rFonts w:ascii="宋体" w:hAnsi="宋体"/>
          <w:color w:val="000000"/>
        </w:rPr>
        <w:t>猴面包树种间生态位分化不只是物种间相互作用的结果</w:t>
      </w:r>
    </w:p>
    <w:p w:rsidR="004478F8" w:rsidRDefault="00176255">
      <w:pPr>
        <w:spacing w:line="360" w:lineRule="auto"/>
        <w:jc w:val="left"/>
        <w:textAlignment w:val="center"/>
        <w:rPr>
          <w:color w:val="000000"/>
        </w:rPr>
      </w:pPr>
      <w:r>
        <w:rPr>
          <w:color w:val="000000"/>
        </w:rPr>
        <w:t xml:space="preserve">D. </w:t>
      </w:r>
      <w:r>
        <w:rPr>
          <w:rFonts w:ascii="宋体" w:hAnsi="宋体"/>
          <w:color w:val="000000"/>
        </w:rPr>
        <w:t>生态位不重叠的两个物种无种间竞争，生态位重叠越大种间竞争越大</w:t>
      </w:r>
    </w:p>
    <w:p w:rsidR="004478F8" w:rsidRDefault="00176255">
      <w:pPr>
        <w:spacing w:line="360" w:lineRule="auto"/>
        <w:textAlignment w:val="center"/>
        <w:rPr>
          <w:color w:val="000000"/>
        </w:rPr>
      </w:pPr>
      <w:r>
        <w:rPr>
          <w:color w:val="000000"/>
        </w:rPr>
        <w:t xml:space="preserve">11. </w:t>
      </w:r>
      <w:r>
        <w:rPr>
          <w:rFonts w:ascii="宋体" w:hAnsi="宋体"/>
          <w:color w:val="000000"/>
        </w:rPr>
        <w:t>某</w:t>
      </w:r>
      <w:r>
        <w:rPr>
          <w:rFonts w:eastAsia="Times New Roman" w:cs="Times New Roman"/>
          <w:color w:val="000000"/>
        </w:rPr>
        <w:t>miRNA</w:t>
      </w:r>
      <w:r>
        <w:rPr>
          <w:rFonts w:ascii="宋体" w:hAnsi="宋体"/>
          <w:color w:val="000000"/>
        </w:rPr>
        <w:t>调控水稻种子休眠的机制如图所示。我国科学家发现该</w:t>
      </w:r>
      <w:r>
        <w:rPr>
          <w:rFonts w:eastAsia="Times New Roman" w:cs="Times New Roman"/>
          <w:color w:val="000000"/>
        </w:rPr>
        <w:t>miRNA</w:t>
      </w:r>
      <w:r>
        <w:rPr>
          <w:rFonts w:ascii="宋体" w:hAnsi="宋体"/>
          <w:color w:val="000000"/>
        </w:rPr>
        <w:t>缺失突变体水稻的种子中赤霉素含量和穗发芽率均低于野生型。穗发芽指作物在成熟期或收获前，种子在穗上萌发的现象。下列叙述错误的是（</w:t>
      </w:r>
      <w:r>
        <w:rPr>
          <w:rFonts w:eastAsia="Times New Roman" w:cs="Times New Roman"/>
          <w:color w:val="000000"/>
        </w:rPr>
        <w:t xml:space="preserve">     </w:t>
      </w:r>
      <w:r>
        <w:rPr>
          <w:rFonts w:ascii="宋体" w:hAnsi="宋体"/>
          <w:color w:val="000000"/>
        </w:rPr>
        <w:t>）</w:t>
      </w:r>
    </w:p>
    <w:p w:rsidR="004478F8" w:rsidRDefault="00176255" w:rsidP="00DD2029">
      <w:pPr>
        <w:spacing w:line="360" w:lineRule="auto"/>
        <w:jc w:val="center"/>
        <w:textAlignment w:val="center"/>
        <w:rPr>
          <w:color w:val="000000"/>
        </w:rPr>
      </w:pPr>
      <w:r>
        <w:rPr>
          <w:noProof/>
          <w:color w:val="000000"/>
        </w:rPr>
        <w:drawing>
          <wp:inline distT="0" distB="0" distL="0" distR="0">
            <wp:extent cx="3324225" cy="8477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4"/>
                    <a:stretch>
                      <a:fillRect/>
                    </a:stretch>
                  </pic:blipFill>
                  <pic:spPr>
                    <a:xfrm>
                      <a:off x="0" y="0"/>
                      <a:ext cx="3324225" cy="847725"/>
                    </a:xfrm>
                    <a:prstGeom prst="rect">
                      <a:avLst/>
                    </a:prstGeom>
                  </pic:spPr>
                </pic:pic>
              </a:graphicData>
            </a:graphic>
          </wp:inline>
        </w:drawing>
      </w:r>
    </w:p>
    <w:p w:rsidR="004478F8" w:rsidRDefault="00176255">
      <w:pPr>
        <w:spacing w:line="360" w:lineRule="auto"/>
        <w:jc w:val="left"/>
        <w:textAlignment w:val="center"/>
        <w:rPr>
          <w:color w:val="000000"/>
        </w:rPr>
      </w:pPr>
      <w:r>
        <w:rPr>
          <w:color w:val="000000"/>
        </w:rPr>
        <w:t xml:space="preserve">A. </w:t>
      </w:r>
      <w:r>
        <w:rPr>
          <w:rFonts w:eastAsia="Times New Roman" w:cs="Times New Roman"/>
          <w:color w:val="000000"/>
        </w:rPr>
        <w:t>C</w:t>
      </w:r>
      <w:r>
        <w:rPr>
          <w:rFonts w:ascii="宋体" w:hAnsi="宋体"/>
          <w:color w:val="000000"/>
        </w:rPr>
        <w:t>蛋白抑制赤霉素在种子中积累</w:t>
      </w:r>
    </w:p>
    <w:p w:rsidR="004478F8" w:rsidRDefault="00176255">
      <w:pPr>
        <w:spacing w:line="360" w:lineRule="auto"/>
        <w:jc w:val="left"/>
        <w:textAlignment w:val="center"/>
        <w:rPr>
          <w:color w:val="000000"/>
        </w:rPr>
      </w:pPr>
      <w:r>
        <w:rPr>
          <w:color w:val="000000"/>
        </w:rPr>
        <w:t xml:space="preserve">B. </w:t>
      </w:r>
      <w:r>
        <w:rPr>
          <w:rFonts w:ascii="宋体" w:hAnsi="宋体"/>
          <w:color w:val="000000"/>
        </w:rPr>
        <w:t>赤霉素主要在植物的幼芽、幼根和未成熟种子中合成</w:t>
      </w:r>
    </w:p>
    <w:p w:rsidR="004478F8" w:rsidRDefault="00176255">
      <w:pPr>
        <w:spacing w:line="360" w:lineRule="auto"/>
        <w:jc w:val="left"/>
        <w:textAlignment w:val="center"/>
        <w:rPr>
          <w:color w:val="000000"/>
        </w:rPr>
      </w:pPr>
      <w:r>
        <w:rPr>
          <w:color w:val="000000"/>
        </w:rPr>
        <w:t xml:space="preserve">C. </w:t>
      </w:r>
      <w:r>
        <w:rPr>
          <w:rFonts w:ascii="宋体" w:hAnsi="宋体"/>
          <w:color w:val="000000"/>
        </w:rPr>
        <w:t>生产上应尽量选育抗穗发芽的品种</w:t>
      </w:r>
    </w:p>
    <w:p w:rsidR="004478F8" w:rsidRDefault="00176255">
      <w:pPr>
        <w:spacing w:line="360" w:lineRule="auto"/>
        <w:jc w:val="left"/>
        <w:textAlignment w:val="center"/>
        <w:rPr>
          <w:color w:val="000000"/>
        </w:rPr>
      </w:pPr>
      <w:r>
        <w:rPr>
          <w:color w:val="000000"/>
        </w:rPr>
        <w:t xml:space="preserve">D. </w:t>
      </w:r>
      <w:r>
        <w:rPr>
          <w:rFonts w:ascii="宋体" w:hAnsi="宋体"/>
          <w:color w:val="000000"/>
        </w:rPr>
        <w:t>该</w:t>
      </w:r>
      <w:r>
        <w:rPr>
          <w:rFonts w:eastAsia="Times New Roman" w:cs="Times New Roman"/>
          <w:color w:val="000000"/>
        </w:rPr>
        <w:t>miRNA</w:t>
      </w:r>
      <w:r>
        <w:rPr>
          <w:rFonts w:ascii="宋体" w:hAnsi="宋体"/>
          <w:color w:val="000000"/>
        </w:rPr>
        <w:t>与</w:t>
      </w:r>
      <w:r>
        <w:rPr>
          <w:rFonts w:eastAsia="Times New Roman" w:cs="Times New Roman"/>
          <w:color w:val="000000"/>
        </w:rPr>
        <w:t>C</w:t>
      </w:r>
      <w:r>
        <w:rPr>
          <w:rFonts w:ascii="宋体" w:hAnsi="宋体"/>
          <w:color w:val="000000"/>
        </w:rPr>
        <w:t>基因的</w:t>
      </w:r>
      <w:r>
        <w:rPr>
          <w:rFonts w:eastAsia="Times New Roman" w:cs="Times New Roman"/>
          <w:color w:val="000000"/>
        </w:rPr>
        <w:t>mRNA</w:t>
      </w:r>
      <w:r>
        <w:rPr>
          <w:rFonts w:ascii="宋体" w:hAnsi="宋体"/>
          <w:color w:val="000000"/>
        </w:rPr>
        <w:t>靶向结合促进种子休眠</w:t>
      </w:r>
    </w:p>
    <w:p w:rsidR="004478F8" w:rsidRDefault="00176255">
      <w:pPr>
        <w:spacing w:line="360" w:lineRule="auto"/>
        <w:textAlignment w:val="center"/>
        <w:rPr>
          <w:color w:val="000000"/>
        </w:rPr>
      </w:pPr>
      <w:r>
        <w:rPr>
          <w:color w:val="000000"/>
        </w:rPr>
        <w:t xml:space="preserve">12. </w:t>
      </w:r>
      <w:r>
        <w:rPr>
          <w:rFonts w:ascii="宋体" w:hAnsi="宋体"/>
          <w:color w:val="000000"/>
        </w:rPr>
        <w:t>血管对收缩血管物质的反应性低时，易出现血压下降。兴趣小组探究了物质</w:t>
      </w:r>
      <w:r>
        <w:rPr>
          <w:rFonts w:eastAsia="Times New Roman" w:cs="Times New Roman"/>
          <w:color w:val="000000"/>
        </w:rPr>
        <w:t>S</w:t>
      </w:r>
      <w:r>
        <w:rPr>
          <w:rFonts w:ascii="宋体" w:hAnsi="宋体"/>
          <w:color w:val="000000"/>
        </w:rPr>
        <w:t>和小肠分泌的激素</w:t>
      </w:r>
      <w:r>
        <w:rPr>
          <w:rFonts w:eastAsia="Times New Roman" w:cs="Times New Roman"/>
          <w:color w:val="000000"/>
        </w:rPr>
        <w:t>K</w:t>
      </w:r>
      <w:r>
        <w:rPr>
          <w:rFonts w:ascii="宋体" w:hAnsi="宋体"/>
          <w:color w:val="000000"/>
        </w:rPr>
        <w:t>对兔离体动脉环（</w:t>
      </w:r>
      <w:r>
        <w:rPr>
          <w:rFonts w:eastAsia="Times New Roman" w:cs="Times New Roman"/>
          <w:color w:val="000000"/>
        </w:rPr>
        <w:t>ARs</w:t>
      </w:r>
      <w:r>
        <w:rPr>
          <w:rFonts w:ascii="宋体" w:hAnsi="宋体"/>
          <w:color w:val="000000"/>
        </w:rPr>
        <w:t>）收缩反应的影响，收缩反应检测前需要给各组添加物质</w:t>
      </w:r>
      <w:r>
        <w:rPr>
          <w:rFonts w:eastAsia="Times New Roman" w:cs="Times New Roman"/>
          <w:color w:val="000000"/>
        </w:rPr>
        <w:t>F</w:t>
      </w:r>
      <w:r>
        <w:rPr>
          <w:rFonts w:ascii="宋体" w:hAnsi="宋体"/>
          <w:color w:val="000000"/>
        </w:rPr>
        <w:t>，结果如图所示。下列叙述错误的是（</w:t>
      </w:r>
      <w:r>
        <w:rPr>
          <w:rFonts w:eastAsia="Times New Roman" w:cs="Times New Roman"/>
          <w:color w:val="000000"/>
        </w:rPr>
        <w:t xml:space="preserve">     </w:t>
      </w:r>
      <w:r>
        <w:rPr>
          <w:rFonts w:ascii="宋体" w:hAnsi="宋体"/>
          <w:color w:val="000000"/>
        </w:rPr>
        <w:t>）</w:t>
      </w:r>
    </w:p>
    <w:p w:rsidR="004478F8" w:rsidRDefault="00176255" w:rsidP="00DD2029">
      <w:pPr>
        <w:spacing w:line="360" w:lineRule="auto"/>
        <w:jc w:val="center"/>
        <w:textAlignment w:val="center"/>
        <w:rPr>
          <w:color w:val="000000"/>
        </w:rPr>
      </w:pPr>
      <w:r>
        <w:rPr>
          <w:noProof/>
          <w:color w:val="000000"/>
        </w:rPr>
        <w:drawing>
          <wp:inline distT="0" distB="0" distL="0" distR="0">
            <wp:extent cx="3981450" cy="18192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5"/>
                    <a:stretch>
                      <a:fillRect/>
                    </a:stretch>
                  </pic:blipFill>
                  <pic:spPr>
                    <a:xfrm>
                      <a:off x="0" y="0"/>
                      <a:ext cx="3981450" cy="1819275"/>
                    </a:xfrm>
                    <a:prstGeom prst="rect">
                      <a:avLst/>
                    </a:prstGeom>
                  </pic:spPr>
                </pic:pic>
              </a:graphicData>
            </a:graphic>
          </wp:inline>
        </w:drawing>
      </w:r>
    </w:p>
    <w:p w:rsidR="004478F8" w:rsidRDefault="00176255">
      <w:pPr>
        <w:spacing w:line="360" w:lineRule="auto"/>
        <w:textAlignment w:val="center"/>
        <w:rPr>
          <w:color w:val="000000"/>
        </w:rPr>
      </w:pPr>
      <w:r>
        <w:rPr>
          <w:rFonts w:ascii="宋体" w:hAnsi="宋体"/>
          <w:color w:val="000000"/>
        </w:rPr>
        <w:t>注：收缩反应张力大小与收缩反应性正相关。</w:t>
      </w:r>
    </w:p>
    <w:p w:rsidR="004478F8" w:rsidRDefault="00176255">
      <w:pPr>
        <w:spacing w:line="360" w:lineRule="auto"/>
        <w:jc w:val="left"/>
        <w:textAlignment w:val="center"/>
        <w:rPr>
          <w:color w:val="000000"/>
        </w:rPr>
      </w:pPr>
      <w:r>
        <w:rPr>
          <w:color w:val="000000"/>
        </w:rPr>
        <w:t xml:space="preserve">A. </w:t>
      </w:r>
      <w:r>
        <w:rPr>
          <w:rFonts w:eastAsia="Times New Roman" w:cs="Times New Roman"/>
          <w:color w:val="000000"/>
        </w:rPr>
        <w:t>F</w:t>
      </w:r>
      <w:r>
        <w:rPr>
          <w:rFonts w:ascii="宋体" w:hAnsi="宋体"/>
          <w:color w:val="000000"/>
        </w:rPr>
        <w:t>是一种收缩血管物质</w:t>
      </w:r>
    </w:p>
    <w:p w:rsidR="004478F8" w:rsidRDefault="00176255">
      <w:pPr>
        <w:spacing w:line="360" w:lineRule="auto"/>
        <w:jc w:val="left"/>
        <w:textAlignment w:val="center"/>
        <w:rPr>
          <w:color w:val="000000"/>
        </w:rPr>
      </w:pPr>
      <w:r>
        <w:rPr>
          <w:color w:val="000000"/>
        </w:rPr>
        <w:t xml:space="preserve">B. </w:t>
      </w:r>
      <w:r>
        <w:rPr>
          <w:rFonts w:ascii="宋体" w:hAnsi="宋体"/>
          <w:color w:val="000000"/>
        </w:rPr>
        <w:t>家兔长时间接触物质</w:t>
      </w:r>
      <w:r>
        <w:rPr>
          <w:rFonts w:eastAsia="Times New Roman" w:cs="Times New Roman"/>
          <w:color w:val="000000"/>
        </w:rPr>
        <w:t>S</w:t>
      </w:r>
      <w:r>
        <w:rPr>
          <w:rFonts w:ascii="宋体" w:hAnsi="宋体"/>
          <w:color w:val="000000"/>
        </w:rPr>
        <w:t>后可能出现低血压</w:t>
      </w:r>
    </w:p>
    <w:p w:rsidR="004478F8" w:rsidRDefault="00176255">
      <w:pPr>
        <w:spacing w:line="360" w:lineRule="auto"/>
        <w:jc w:val="left"/>
        <w:textAlignment w:val="center"/>
        <w:rPr>
          <w:color w:val="000000"/>
        </w:rPr>
      </w:pPr>
      <w:r>
        <w:rPr>
          <w:color w:val="000000"/>
        </w:rPr>
        <w:t xml:space="preserve">C. </w:t>
      </w:r>
      <w:r>
        <w:rPr>
          <w:rFonts w:ascii="宋体" w:hAnsi="宋体"/>
          <w:color w:val="000000"/>
        </w:rPr>
        <w:t>激素</w:t>
      </w:r>
      <w:r>
        <w:rPr>
          <w:rFonts w:eastAsia="Times New Roman" w:cs="Times New Roman"/>
          <w:color w:val="000000"/>
        </w:rPr>
        <w:t>K</w:t>
      </w:r>
      <w:r>
        <w:rPr>
          <w:rFonts w:ascii="宋体" w:hAnsi="宋体"/>
          <w:color w:val="000000"/>
        </w:rPr>
        <w:t>单独使用对离体</w:t>
      </w:r>
      <w:r>
        <w:rPr>
          <w:rFonts w:eastAsia="Times New Roman" w:cs="Times New Roman"/>
          <w:color w:val="000000"/>
        </w:rPr>
        <w:t>ARs</w:t>
      </w:r>
      <w:r>
        <w:rPr>
          <w:rFonts w:ascii="宋体" w:hAnsi="宋体"/>
          <w:color w:val="000000"/>
        </w:rPr>
        <w:t>收缩反应张力无明显影响</w:t>
      </w:r>
    </w:p>
    <w:p w:rsidR="004478F8" w:rsidRDefault="00176255">
      <w:pPr>
        <w:spacing w:line="360" w:lineRule="auto"/>
        <w:jc w:val="left"/>
        <w:textAlignment w:val="center"/>
        <w:rPr>
          <w:color w:val="000000"/>
        </w:rPr>
      </w:pPr>
      <w:r>
        <w:rPr>
          <w:color w:val="000000"/>
        </w:rPr>
        <w:lastRenderedPageBreak/>
        <w:t xml:space="preserve">D. </w:t>
      </w:r>
      <w:r>
        <w:rPr>
          <w:rFonts w:ascii="宋体" w:hAnsi="宋体"/>
          <w:color w:val="000000"/>
        </w:rPr>
        <w:t>若增强</w:t>
      </w:r>
      <w:r>
        <w:rPr>
          <w:rFonts w:eastAsia="Times New Roman" w:cs="Times New Roman"/>
          <w:color w:val="000000"/>
        </w:rPr>
        <w:t>S</w:t>
      </w:r>
      <w:r>
        <w:rPr>
          <w:rFonts w:ascii="宋体" w:hAnsi="宋体"/>
          <w:color w:val="000000"/>
        </w:rPr>
        <w:t>处理组的激素</w:t>
      </w:r>
      <w:r>
        <w:rPr>
          <w:rFonts w:eastAsia="Times New Roman" w:cs="Times New Roman"/>
          <w:color w:val="000000"/>
        </w:rPr>
        <w:t>K</w:t>
      </w:r>
      <w:r>
        <w:rPr>
          <w:rFonts w:ascii="宋体" w:hAnsi="宋体"/>
          <w:color w:val="000000"/>
        </w:rPr>
        <w:t>受体敏感性，则</w:t>
      </w:r>
      <w:r>
        <w:rPr>
          <w:rFonts w:eastAsia="Times New Roman" w:cs="Times New Roman"/>
          <w:color w:val="000000"/>
        </w:rPr>
        <w:t>ARs</w:t>
      </w:r>
      <w:r>
        <w:rPr>
          <w:rFonts w:ascii="宋体" w:hAnsi="宋体"/>
          <w:color w:val="000000"/>
        </w:rPr>
        <w:t>收缩反应张力上升</w:t>
      </w:r>
    </w:p>
    <w:p w:rsidR="004478F8" w:rsidRDefault="00176255">
      <w:pPr>
        <w:spacing w:line="360" w:lineRule="auto"/>
        <w:textAlignment w:val="center"/>
        <w:rPr>
          <w:color w:val="000000"/>
        </w:rPr>
      </w:pPr>
      <w:r>
        <w:rPr>
          <w:rFonts w:ascii="宋体" w:hAnsi="宋体"/>
          <w:b/>
          <w:color w:val="000000"/>
          <w:sz w:val="24"/>
        </w:rPr>
        <w:t>二、选择题：本题共</w:t>
      </w:r>
      <w:r>
        <w:rPr>
          <w:rFonts w:eastAsia="Times New Roman" w:cs="Times New Roman"/>
          <w:b/>
          <w:color w:val="000000"/>
          <w:sz w:val="24"/>
        </w:rPr>
        <w:t>4</w:t>
      </w:r>
      <w:r>
        <w:rPr>
          <w:rFonts w:ascii="宋体" w:hAnsi="宋体"/>
          <w:b/>
          <w:color w:val="000000"/>
          <w:sz w:val="24"/>
        </w:rPr>
        <w:t>小题，每小题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分。在每小题给出的四个选项中，有一项或多项符合题目要求。全部选对的得</w:t>
      </w:r>
      <w:r>
        <w:rPr>
          <w:rFonts w:eastAsia="Times New Roman" w:cs="Times New Roman"/>
          <w:b/>
          <w:color w:val="000000"/>
          <w:sz w:val="24"/>
        </w:rPr>
        <w:t>4</w:t>
      </w:r>
      <w:r>
        <w:rPr>
          <w:rFonts w:ascii="宋体" w:hAnsi="宋体"/>
          <w:b/>
          <w:color w:val="000000"/>
          <w:sz w:val="24"/>
        </w:rPr>
        <w:t>分，选对但不全的得</w:t>
      </w:r>
      <w:r>
        <w:rPr>
          <w:rFonts w:eastAsia="Times New Roman" w:cs="Times New Roman"/>
          <w:b/>
          <w:color w:val="000000"/>
          <w:sz w:val="24"/>
        </w:rPr>
        <w:t>2</w:t>
      </w:r>
      <w:r>
        <w:rPr>
          <w:rFonts w:ascii="宋体" w:hAnsi="宋体"/>
          <w:b/>
          <w:color w:val="000000"/>
          <w:sz w:val="24"/>
        </w:rPr>
        <w:t>分，有选错的得</w:t>
      </w:r>
      <w:r>
        <w:rPr>
          <w:rFonts w:eastAsia="Times New Roman" w:cs="Times New Roman"/>
          <w:b/>
          <w:color w:val="000000"/>
          <w:sz w:val="24"/>
        </w:rPr>
        <w:t>0</w:t>
      </w:r>
      <w:r>
        <w:rPr>
          <w:rFonts w:ascii="宋体" w:hAnsi="宋体"/>
          <w:b/>
          <w:color w:val="000000"/>
          <w:sz w:val="24"/>
        </w:rPr>
        <w:t>分。</w:t>
      </w:r>
    </w:p>
    <w:p w:rsidR="004478F8" w:rsidRDefault="00176255">
      <w:pPr>
        <w:spacing w:line="360" w:lineRule="auto"/>
        <w:textAlignment w:val="center"/>
        <w:rPr>
          <w:color w:val="000000"/>
        </w:rPr>
      </w:pPr>
      <w:r>
        <w:rPr>
          <w:color w:val="000000"/>
        </w:rPr>
        <w:t xml:space="preserve">13. </w:t>
      </w:r>
      <w:r>
        <w:rPr>
          <w:rFonts w:ascii="宋体" w:hAnsi="宋体"/>
          <w:color w:val="000000"/>
        </w:rPr>
        <w:t>科研人员拟筛选耐镉细菌用于生态修复。下列叙述正确的是（</w:t>
      </w:r>
      <w:r>
        <w:rPr>
          <w:rFonts w:eastAsia="Times New Roman" w:cs="Times New Roman"/>
          <w:color w:val="000000"/>
        </w:rPr>
        <w:t xml:space="preserve">     </w:t>
      </w:r>
      <w:r>
        <w:rPr>
          <w:rFonts w:ascii="宋体" w:hAnsi="宋体"/>
          <w:color w:val="000000"/>
        </w:rPr>
        <w:t>）</w:t>
      </w:r>
    </w:p>
    <w:p w:rsidR="004478F8" w:rsidRDefault="00176255">
      <w:pPr>
        <w:spacing w:line="360" w:lineRule="auto"/>
        <w:jc w:val="left"/>
        <w:textAlignment w:val="center"/>
        <w:rPr>
          <w:color w:val="000000"/>
        </w:rPr>
      </w:pPr>
      <w:r>
        <w:rPr>
          <w:color w:val="000000"/>
        </w:rPr>
        <w:t xml:space="preserve">A. </w:t>
      </w:r>
      <w:r>
        <w:rPr>
          <w:rFonts w:ascii="宋体" w:hAnsi="宋体"/>
          <w:color w:val="000000"/>
        </w:rPr>
        <w:t>宜从镉污染的土壤或水体中分离耐镉细菌</w:t>
      </w:r>
    </w:p>
    <w:p w:rsidR="004478F8" w:rsidRDefault="00176255">
      <w:pPr>
        <w:spacing w:line="360" w:lineRule="auto"/>
        <w:jc w:val="left"/>
        <w:textAlignment w:val="center"/>
        <w:rPr>
          <w:color w:val="000000"/>
        </w:rPr>
      </w:pPr>
      <w:r>
        <w:rPr>
          <w:color w:val="000000"/>
        </w:rPr>
        <w:t xml:space="preserve">B. </w:t>
      </w:r>
      <w:r>
        <w:rPr>
          <w:rFonts w:ascii="宋体" w:hAnsi="宋体"/>
          <w:color w:val="000000"/>
        </w:rPr>
        <w:t>配制培养基时需添加碳源、氮源和无机盐等营养成分</w:t>
      </w:r>
    </w:p>
    <w:p w:rsidR="004478F8" w:rsidRDefault="00176255">
      <w:pPr>
        <w:spacing w:line="360" w:lineRule="auto"/>
        <w:jc w:val="left"/>
        <w:textAlignment w:val="center"/>
        <w:rPr>
          <w:color w:val="000000"/>
        </w:rPr>
      </w:pPr>
      <w:r>
        <w:rPr>
          <w:color w:val="000000"/>
        </w:rPr>
        <w:t xml:space="preserve">C. </w:t>
      </w:r>
      <w:r>
        <w:rPr>
          <w:rFonts w:ascii="宋体" w:hAnsi="宋体"/>
          <w:color w:val="000000"/>
        </w:rPr>
        <w:t>含氯化镉的培养基可选择耐镉细菌并鉴定其种属</w:t>
      </w:r>
    </w:p>
    <w:p w:rsidR="004478F8" w:rsidRDefault="00176255">
      <w:pPr>
        <w:spacing w:line="360" w:lineRule="auto"/>
        <w:jc w:val="left"/>
        <w:textAlignment w:val="center"/>
        <w:rPr>
          <w:color w:val="000000"/>
        </w:rPr>
      </w:pPr>
      <w:r>
        <w:rPr>
          <w:color w:val="000000"/>
        </w:rPr>
        <w:t xml:space="preserve">D. </w:t>
      </w:r>
      <w:r>
        <w:rPr>
          <w:rFonts w:ascii="宋体" w:hAnsi="宋体"/>
          <w:color w:val="000000"/>
        </w:rPr>
        <w:t>利用稀释涂布平板法计数时，统计的菌落数往往比活菌实际数目多</w:t>
      </w:r>
    </w:p>
    <w:p w:rsidR="004478F8" w:rsidRDefault="00176255">
      <w:pPr>
        <w:spacing w:line="360" w:lineRule="auto"/>
        <w:textAlignment w:val="center"/>
        <w:rPr>
          <w:color w:val="000000"/>
        </w:rPr>
      </w:pPr>
      <w:r>
        <w:rPr>
          <w:color w:val="000000"/>
        </w:rPr>
        <w:t xml:space="preserve">14. </w:t>
      </w:r>
      <w:r>
        <w:rPr>
          <w:rFonts w:ascii="宋体" w:hAnsi="宋体"/>
          <w:color w:val="000000"/>
        </w:rPr>
        <w:t>某黑腹果蝇的体细胞和一个配子的染色体组成见示意图。下列叙述错误的是（</w:t>
      </w:r>
      <w:r>
        <w:rPr>
          <w:rFonts w:eastAsia="Times New Roman" w:cs="Times New Roman"/>
          <w:color w:val="000000"/>
        </w:rPr>
        <w:t xml:space="preserve">     </w:t>
      </w:r>
      <w:r>
        <w:rPr>
          <w:rFonts w:ascii="宋体" w:hAnsi="宋体"/>
          <w:color w:val="000000"/>
        </w:rPr>
        <w:t>）</w:t>
      </w:r>
    </w:p>
    <w:p w:rsidR="004478F8" w:rsidRDefault="00176255" w:rsidP="00DD2029">
      <w:pPr>
        <w:spacing w:line="360" w:lineRule="auto"/>
        <w:jc w:val="center"/>
        <w:textAlignment w:val="center"/>
        <w:rPr>
          <w:color w:val="000000"/>
        </w:rPr>
      </w:pPr>
      <w:r>
        <w:rPr>
          <w:noProof/>
          <w:color w:val="000000"/>
        </w:rPr>
        <w:drawing>
          <wp:inline distT="0" distB="0" distL="0" distR="0">
            <wp:extent cx="1876425" cy="876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6"/>
                    <a:stretch>
                      <a:fillRect/>
                    </a:stretch>
                  </pic:blipFill>
                  <pic:spPr>
                    <a:xfrm>
                      <a:off x="0" y="0"/>
                      <a:ext cx="1876425" cy="876300"/>
                    </a:xfrm>
                    <a:prstGeom prst="rect">
                      <a:avLst/>
                    </a:prstGeom>
                  </pic:spPr>
                </pic:pic>
              </a:graphicData>
            </a:graphic>
          </wp:inline>
        </w:drawing>
      </w:r>
    </w:p>
    <w:p w:rsidR="004478F8" w:rsidRDefault="00176255">
      <w:pPr>
        <w:spacing w:line="360" w:lineRule="auto"/>
        <w:jc w:val="left"/>
        <w:textAlignment w:val="center"/>
        <w:rPr>
          <w:color w:val="000000"/>
        </w:rPr>
      </w:pPr>
      <w:r>
        <w:rPr>
          <w:color w:val="000000"/>
        </w:rPr>
        <w:t xml:space="preserve">A. </w:t>
      </w:r>
      <w:r>
        <w:rPr>
          <w:rFonts w:ascii="宋体" w:hAnsi="宋体"/>
          <w:color w:val="000000"/>
        </w:rPr>
        <w:t>该配子在形成过程中会发生细胞质的不均等分裂</w:t>
      </w:r>
    </w:p>
    <w:p w:rsidR="004478F8" w:rsidRDefault="00176255">
      <w:pPr>
        <w:spacing w:line="360" w:lineRule="auto"/>
        <w:jc w:val="left"/>
        <w:textAlignment w:val="center"/>
        <w:rPr>
          <w:color w:val="000000"/>
        </w:rPr>
      </w:pPr>
      <w:r>
        <w:rPr>
          <w:color w:val="000000"/>
        </w:rPr>
        <w:t xml:space="preserve">B. </w:t>
      </w:r>
      <w:r>
        <w:rPr>
          <w:rFonts w:ascii="宋体" w:hAnsi="宋体"/>
          <w:color w:val="000000"/>
        </w:rPr>
        <w:t>该配子在形成过程中发生了基因重组和染色体变异</w:t>
      </w:r>
    </w:p>
    <w:p w:rsidR="004478F8" w:rsidRDefault="00176255">
      <w:pPr>
        <w:spacing w:line="360" w:lineRule="auto"/>
        <w:jc w:val="left"/>
        <w:textAlignment w:val="center"/>
        <w:rPr>
          <w:color w:val="000000"/>
        </w:rPr>
      </w:pPr>
      <w:r>
        <w:rPr>
          <w:color w:val="000000"/>
        </w:rPr>
        <w:t xml:space="preserve">C. </w:t>
      </w:r>
      <w:r>
        <w:rPr>
          <w:rFonts w:ascii="宋体" w:hAnsi="宋体"/>
          <w:color w:val="000000"/>
        </w:rPr>
        <w:t>该配子异常的原因是减数分裂</w:t>
      </w:r>
      <w:r>
        <w:rPr>
          <w:rFonts w:eastAsia="Times New Roman" w:cs="Times New Roman"/>
          <w:color w:val="000000"/>
        </w:rPr>
        <w:t>Ⅱ</w:t>
      </w:r>
      <w:r>
        <w:rPr>
          <w:rFonts w:ascii="宋体" w:hAnsi="宋体"/>
          <w:color w:val="000000"/>
        </w:rPr>
        <w:t>中染色体未正常分离</w:t>
      </w:r>
    </w:p>
    <w:p w:rsidR="004478F8" w:rsidRDefault="00176255">
      <w:pPr>
        <w:spacing w:line="360" w:lineRule="auto"/>
        <w:jc w:val="left"/>
        <w:textAlignment w:val="center"/>
        <w:rPr>
          <w:color w:val="000000"/>
        </w:rPr>
      </w:pPr>
      <w:r>
        <w:rPr>
          <w:color w:val="000000"/>
        </w:rPr>
        <w:t xml:space="preserve">D. </w:t>
      </w:r>
      <w:r>
        <w:rPr>
          <w:rFonts w:ascii="宋体" w:hAnsi="宋体"/>
          <w:color w:val="000000"/>
        </w:rPr>
        <w:t>果蝇卵原细胞染色体在间期复制后数目为</w:t>
      </w:r>
      <w:r>
        <w:rPr>
          <w:rFonts w:eastAsia="Times New Roman" w:cs="Times New Roman"/>
          <w:color w:val="000000"/>
        </w:rPr>
        <w:t>16</w:t>
      </w:r>
      <w:r>
        <w:rPr>
          <w:rFonts w:ascii="宋体" w:hAnsi="宋体"/>
          <w:color w:val="000000"/>
        </w:rPr>
        <w:t>条</w:t>
      </w:r>
    </w:p>
    <w:p w:rsidR="004478F8" w:rsidRDefault="00176255">
      <w:pPr>
        <w:spacing w:line="360" w:lineRule="auto"/>
        <w:textAlignment w:val="center"/>
        <w:rPr>
          <w:color w:val="000000"/>
        </w:rPr>
      </w:pPr>
      <w:r>
        <w:rPr>
          <w:color w:val="000000"/>
        </w:rPr>
        <w:t xml:space="preserve">15. </w:t>
      </w:r>
      <w:r>
        <w:rPr>
          <w:rFonts w:ascii="宋体" w:hAnsi="宋体"/>
          <w:color w:val="000000"/>
        </w:rPr>
        <w:t>国家二级保护物种中华虎凤蝶成虫刚出蛹时，翅膀未展开，不能飞行，其主要生境之一是以草本植物细辛（</w:t>
      </w:r>
      <w:r>
        <w:rPr>
          <w:rFonts w:ascii="宋体" w:hAnsi="宋体"/>
          <w:color w:val="000000"/>
        </w:rPr>
        <w:t>可药用）和芒草为优势种群的高山灌草丛。研究人员建设围栏保护后，中华虎凤蝶、细辛、芒草的数量变化如图所示。下列叙述正确的是（</w:t>
      </w:r>
      <w:r>
        <w:rPr>
          <w:rFonts w:eastAsia="Times New Roman" w:cs="Times New Roman"/>
          <w:color w:val="000000"/>
        </w:rPr>
        <w:t xml:space="preserve">     </w:t>
      </w:r>
      <w:r>
        <w:rPr>
          <w:rFonts w:ascii="宋体" w:hAnsi="宋体"/>
          <w:color w:val="000000"/>
        </w:rPr>
        <w:t>）</w:t>
      </w:r>
    </w:p>
    <w:p w:rsidR="004478F8" w:rsidRDefault="00176255" w:rsidP="00DD2029">
      <w:pPr>
        <w:spacing w:line="360" w:lineRule="auto"/>
        <w:jc w:val="center"/>
        <w:textAlignment w:val="center"/>
        <w:rPr>
          <w:color w:val="000000"/>
        </w:rPr>
      </w:pPr>
      <w:r>
        <w:rPr>
          <w:noProof/>
          <w:color w:val="000000"/>
        </w:rPr>
        <w:drawing>
          <wp:inline distT="0" distB="0" distL="0" distR="0">
            <wp:extent cx="3390900" cy="18097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7"/>
                    <a:stretch>
                      <a:fillRect/>
                    </a:stretch>
                  </pic:blipFill>
                  <pic:spPr>
                    <a:xfrm>
                      <a:off x="0" y="0"/>
                      <a:ext cx="3390900" cy="1809750"/>
                    </a:xfrm>
                    <a:prstGeom prst="rect">
                      <a:avLst/>
                    </a:prstGeom>
                  </pic:spPr>
                </pic:pic>
              </a:graphicData>
            </a:graphic>
          </wp:inline>
        </w:drawing>
      </w:r>
    </w:p>
    <w:p w:rsidR="004478F8" w:rsidRDefault="00176255">
      <w:pPr>
        <w:spacing w:line="360" w:lineRule="auto"/>
        <w:jc w:val="left"/>
        <w:textAlignment w:val="center"/>
        <w:rPr>
          <w:color w:val="000000"/>
        </w:rPr>
      </w:pPr>
      <w:r>
        <w:rPr>
          <w:color w:val="000000"/>
        </w:rPr>
        <w:t xml:space="preserve">A. </w:t>
      </w:r>
      <w:r>
        <w:rPr>
          <w:rFonts w:ascii="宋体" w:hAnsi="宋体"/>
          <w:color w:val="000000"/>
        </w:rPr>
        <w:t>可采用样方法估算中华虎凤蝶虫卵、蛹及刚出蛹羽化的成虫的密度</w:t>
      </w:r>
    </w:p>
    <w:p w:rsidR="004478F8" w:rsidRDefault="00176255">
      <w:pPr>
        <w:spacing w:line="360" w:lineRule="auto"/>
        <w:jc w:val="left"/>
        <w:textAlignment w:val="center"/>
        <w:rPr>
          <w:color w:val="000000"/>
        </w:rPr>
      </w:pPr>
      <w:r>
        <w:rPr>
          <w:color w:val="000000"/>
        </w:rPr>
        <w:t xml:space="preserve">B. </w:t>
      </w:r>
      <w:r>
        <w:rPr>
          <w:rFonts w:ascii="宋体" w:hAnsi="宋体"/>
          <w:color w:val="000000"/>
        </w:rPr>
        <w:t>与调查细辛和芒草相比，调查该地某灌木的种群密度需缩小样方面积</w:t>
      </w:r>
    </w:p>
    <w:p w:rsidR="004478F8" w:rsidRDefault="00176255">
      <w:pPr>
        <w:spacing w:line="360" w:lineRule="auto"/>
        <w:jc w:val="left"/>
        <w:textAlignment w:val="center"/>
        <w:rPr>
          <w:color w:val="000000"/>
        </w:rPr>
      </w:pPr>
      <w:r>
        <w:rPr>
          <w:color w:val="000000"/>
        </w:rPr>
        <w:t xml:space="preserve">C. </w:t>
      </w:r>
      <w:r>
        <w:rPr>
          <w:rFonts w:ascii="宋体" w:hAnsi="宋体"/>
          <w:color w:val="000000"/>
        </w:rPr>
        <w:t>围栏内外同一物种数量变化趋势不同，体现了人类活动对生态系统的影响</w:t>
      </w:r>
    </w:p>
    <w:p w:rsidR="004478F8" w:rsidRDefault="00176255">
      <w:pPr>
        <w:spacing w:line="360" w:lineRule="auto"/>
        <w:jc w:val="left"/>
        <w:textAlignment w:val="center"/>
        <w:rPr>
          <w:color w:val="000000"/>
        </w:rPr>
      </w:pPr>
      <w:r>
        <w:rPr>
          <w:color w:val="000000"/>
        </w:rPr>
        <w:t xml:space="preserve">D. </w:t>
      </w:r>
      <w:r>
        <w:rPr>
          <w:rFonts w:ascii="宋体" w:hAnsi="宋体"/>
          <w:color w:val="000000"/>
        </w:rPr>
        <w:t>若监测到该地细辛和芒草数量明显降低时，应采取及时补种等保护措施</w:t>
      </w:r>
    </w:p>
    <w:p w:rsidR="004478F8" w:rsidRDefault="00176255">
      <w:pPr>
        <w:spacing w:line="360" w:lineRule="auto"/>
        <w:textAlignment w:val="center"/>
        <w:rPr>
          <w:color w:val="000000"/>
        </w:rPr>
      </w:pPr>
      <w:r>
        <w:rPr>
          <w:color w:val="000000"/>
        </w:rPr>
        <w:t xml:space="preserve">16. </w:t>
      </w:r>
      <w:r>
        <w:rPr>
          <w:rFonts w:ascii="宋体" w:hAnsi="宋体"/>
          <w:color w:val="000000"/>
        </w:rPr>
        <w:t>某人颈脊髓损伤，失去行走能力。在安装脑脊接口套件后，该患者恢复了自主行走能力。该套件由三个</w:t>
      </w:r>
      <w:r>
        <w:rPr>
          <w:rFonts w:ascii="宋体" w:hAnsi="宋体"/>
          <w:color w:val="000000"/>
        </w:rPr>
        <w:lastRenderedPageBreak/>
        <w:t>装置组成，如图所示：装置</w:t>
      </w:r>
      <w:r>
        <w:rPr>
          <w:rFonts w:eastAsia="Times New Roman" w:cs="Times New Roman"/>
          <w:color w:val="000000"/>
        </w:rPr>
        <w:t>1</w:t>
      </w:r>
      <w:r>
        <w:rPr>
          <w:rFonts w:ascii="宋体" w:hAnsi="宋体"/>
          <w:color w:val="000000"/>
        </w:rPr>
        <w:t>安装在大脑皮层中央前回，负责采集信号；装置</w:t>
      </w:r>
      <w:r>
        <w:rPr>
          <w:rFonts w:eastAsia="Times New Roman" w:cs="Times New Roman"/>
          <w:color w:val="000000"/>
        </w:rPr>
        <w:t>2</w:t>
      </w:r>
      <w:r>
        <w:rPr>
          <w:rFonts w:ascii="宋体" w:hAnsi="宋体"/>
          <w:color w:val="000000"/>
        </w:rPr>
        <w:t>穿戴于体外，负责对装置</w:t>
      </w:r>
      <w:r>
        <w:rPr>
          <w:rFonts w:eastAsia="Times New Roman" w:cs="Times New Roman"/>
          <w:color w:val="000000"/>
        </w:rPr>
        <w:t>1</w:t>
      </w:r>
      <w:r>
        <w:rPr>
          <w:rFonts w:ascii="宋体" w:hAnsi="宋体"/>
          <w:color w:val="000000"/>
        </w:rPr>
        <w:t>传来的信息解码并生成控制指令；装置</w:t>
      </w:r>
      <w:r>
        <w:rPr>
          <w:rFonts w:eastAsia="Times New Roman" w:cs="Times New Roman"/>
          <w:color w:val="000000"/>
        </w:rPr>
        <w:t>3</w:t>
      </w:r>
      <w:r>
        <w:rPr>
          <w:rFonts w:ascii="宋体" w:hAnsi="宋体"/>
          <w:color w:val="000000"/>
        </w:rPr>
        <w:t>置于体内脊髓区，负责将装置</w:t>
      </w:r>
      <w:r>
        <w:rPr>
          <w:rFonts w:eastAsia="Times New Roman" w:cs="Times New Roman"/>
          <w:color w:val="000000"/>
        </w:rPr>
        <w:t>2</w:t>
      </w:r>
      <w:r>
        <w:rPr>
          <w:rFonts w:ascii="宋体" w:hAnsi="宋体"/>
          <w:color w:val="000000"/>
        </w:rPr>
        <w:t>的指令转换并传至控制下肢的脊髓运动中枢。下列叙述错误的是（</w:t>
      </w:r>
      <w:r>
        <w:rPr>
          <w:rFonts w:eastAsia="Times New Roman" w:cs="Times New Roman"/>
          <w:color w:val="000000"/>
        </w:rPr>
        <w:t xml:space="preserve">     </w:t>
      </w:r>
      <w:r>
        <w:rPr>
          <w:rFonts w:ascii="宋体" w:hAnsi="宋体"/>
          <w:color w:val="000000"/>
        </w:rPr>
        <w:t>）</w:t>
      </w:r>
    </w:p>
    <w:p w:rsidR="004478F8" w:rsidRDefault="00176255" w:rsidP="00DD2029">
      <w:pPr>
        <w:spacing w:line="360" w:lineRule="auto"/>
        <w:jc w:val="center"/>
        <w:textAlignment w:val="center"/>
        <w:rPr>
          <w:color w:val="000000"/>
        </w:rPr>
      </w:pPr>
      <w:r>
        <w:rPr>
          <w:noProof/>
          <w:color w:val="000000"/>
        </w:rPr>
        <w:drawing>
          <wp:inline distT="0" distB="0" distL="0" distR="0">
            <wp:extent cx="2324100" cy="22193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8"/>
                    <a:stretch>
                      <a:fillRect/>
                    </a:stretch>
                  </pic:blipFill>
                  <pic:spPr>
                    <a:xfrm>
                      <a:off x="0" y="0"/>
                      <a:ext cx="2324100" cy="2219325"/>
                    </a:xfrm>
                    <a:prstGeom prst="rect">
                      <a:avLst/>
                    </a:prstGeom>
                  </pic:spPr>
                </pic:pic>
              </a:graphicData>
            </a:graphic>
          </wp:inline>
        </w:drawing>
      </w:r>
    </w:p>
    <w:p w:rsidR="004478F8" w:rsidRDefault="00176255">
      <w:pPr>
        <w:spacing w:line="360" w:lineRule="auto"/>
        <w:jc w:val="left"/>
        <w:textAlignment w:val="center"/>
        <w:rPr>
          <w:color w:val="000000"/>
        </w:rPr>
      </w:pPr>
      <w:r>
        <w:rPr>
          <w:color w:val="000000"/>
        </w:rPr>
        <w:t xml:space="preserve">A. </w:t>
      </w:r>
      <w:r>
        <w:rPr>
          <w:rFonts w:ascii="宋体" w:hAnsi="宋体"/>
          <w:color w:val="000000"/>
        </w:rPr>
        <w:t>装置</w:t>
      </w:r>
      <w:r>
        <w:rPr>
          <w:rFonts w:eastAsia="Times New Roman" w:cs="Times New Roman"/>
          <w:color w:val="000000"/>
        </w:rPr>
        <w:t>1</w:t>
      </w:r>
      <w:r>
        <w:rPr>
          <w:rFonts w:ascii="宋体" w:hAnsi="宋体"/>
          <w:color w:val="000000"/>
        </w:rPr>
        <w:t>收到的信号与神经元的</w:t>
      </w:r>
      <w:r>
        <w:rPr>
          <w:rFonts w:eastAsia="Times New Roman" w:cs="Times New Roman"/>
          <w:color w:val="000000"/>
        </w:rPr>
        <w:t>Na</w:t>
      </w:r>
      <w:r>
        <w:rPr>
          <w:color w:val="000000"/>
          <w:vertAlign w:val="superscript"/>
        </w:rPr>
        <w:t>+</w:t>
      </w:r>
      <w:r>
        <w:rPr>
          <w:rFonts w:ascii="宋体" w:hAnsi="宋体"/>
          <w:color w:val="000000"/>
        </w:rPr>
        <w:t>、</w:t>
      </w:r>
      <w:r>
        <w:rPr>
          <w:rFonts w:eastAsia="Times New Roman" w:cs="Times New Roman"/>
          <w:color w:val="000000"/>
        </w:rPr>
        <w:t>K</w:t>
      </w:r>
      <w:r>
        <w:rPr>
          <w:color w:val="000000"/>
          <w:vertAlign w:val="superscript"/>
        </w:rPr>
        <w:t>+</w:t>
      </w:r>
      <w:r>
        <w:rPr>
          <w:rFonts w:ascii="宋体" w:hAnsi="宋体"/>
          <w:color w:val="000000"/>
        </w:rPr>
        <w:t>跨膜运输有关</w:t>
      </w:r>
    </w:p>
    <w:p w:rsidR="004478F8" w:rsidRDefault="00176255">
      <w:pPr>
        <w:spacing w:line="360" w:lineRule="auto"/>
        <w:jc w:val="left"/>
        <w:textAlignment w:val="center"/>
        <w:rPr>
          <w:color w:val="000000"/>
        </w:rPr>
      </w:pPr>
      <w:r>
        <w:rPr>
          <w:color w:val="000000"/>
        </w:rPr>
        <w:t xml:space="preserve">B. </w:t>
      </w:r>
      <w:r>
        <w:rPr>
          <w:rFonts w:ascii="宋体" w:hAnsi="宋体"/>
          <w:color w:val="000000"/>
        </w:rPr>
        <w:t>装置</w:t>
      </w:r>
      <w:r>
        <w:rPr>
          <w:rFonts w:eastAsia="Times New Roman" w:cs="Times New Roman"/>
          <w:color w:val="000000"/>
        </w:rPr>
        <w:t>2</w:t>
      </w:r>
      <w:r>
        <w:rPr>
          <w:rFonts w:ascii="宋体" w:hAnsi="宋体"/>
          <w:color w:val="000000"/>
        </w:rPr>
        <w:t>和大脑皮层一样，具有随意支配下肢运动的能力</w:t>
      </w:r>
    </w:p>
    <w:p w:rsidR="004478F8" w:rsidRDefault="00176255">
      <w:pPr>
        <w:spacing w:line="360" w:lineRule="auto"/>
        <w:jc w:val="left"/>
        <w:textAlignment w:val="center"/>
        <w:rPr>
          <w:color w:val="000000"/>
        </w:rPr>
      </w:pPr>
      <w:r>
        <w:rPr>
          <w:color w:val="000000"/>
        </w:rPr>
        <w:t xml:space="preserve">C. </w:t>
      </w:r>
      <w:r>
        <w:rPr>
          <w:rFonts w:ascii="宋体" w:hAnsi="宋体"/>
          <w:color w:val="000000"/>
        </w:rPr>
        <w:t>装置</w:t>
      </w:r>
      <w:r>
        <w:rPr>
          <w:rFonts w:eastAsia="Times New Roman" w:cs="Times New Roman"/>
          <w:color w:val="000000"/>
        </w:rPr>
        <w:t>3</w:t>
      </w:r>
      <w:r>
        <w:rPr>
          <w:rFonts w:ascii="宋体" w:hAnsi="宋体"/>
          <w:color w:val="000000"/>
        </w:rPr>
        <w:t>刺激患者自主神经纤维释放电信号控制下肢肌肉收缩</w:t>
      </w:r>
    </w:p>
    <w:p w:rsidR="004478F8" w:rsidRDefault="00176255">
      <w:pPr>
        <w:spacing w:line="360" w:lineRule="auto"/>
        <w:jc w:val="left"/>
        <w:textAlignment w:val="center"/>
        <w:rPr>
          <w:color w:val="000000"/>
        </w:rPr>
      </w:pPr>
      <w:r>
        <w:rPr>
          <w:color w:val="000000"/>
        </w:rPr>
        <w:t xml:space="preserve">D. </w:t>
      </w:r>
      <w:r>
        <w:rPr>
          <w:rFonts w:ascii="宋体" w:hAnsi="宋体"/>
          <w:color w:val="000000"/>
        </w:rPr>
        <w:t>该套件的</w:t>
      </w:r>
      <w:r>
        <w:rPr>
          <w:rFonts w:ascii="宋体" w:hAnsi="宋体"/>
          <w:color w:val="000000"/>
        </w:rPr>
        <w:t>应用证明大脑可不经反射弧直接支配下肢肌肉</w:t>
      </w:r>
    </w:p>
    <w:p w:rsidR="004478F8" w:rsidRDefault="00176255">
      <w:pPr>
        <w:spacing w:line="360" w:lineRule="auto"/>
        <w:textAlignment w:val="center"/>
        <w:rPr>
          <w:color w:val="000000"/>
        </w:rPr>
      </w:pPr>
      <w:r>
        <w:rPr>
          <w:rFonts w:ascii="宋体" w:hAnsi="宋体"/>
          <w:b/>
          <w:color w:val="000000"/>
          <w:sz w:val="24"/>
        </w:rPr>
        <w:t>三、非选择题：本题共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60</w:t>
      </w:r>
      <w:r>
        <w:rPr>
          <w:rFonts w:ascii="宋体" w:hAnsi="宋体"/>
          <w:b/>
          <w:color w:val="000000"/>
          <w:sz w:val="24"/>
        </w:rPr>
        <w:t>分。</w:t>
      </w:r>
    </w:p>
    <w:p w:rsidR="004478F8" w:rsidRDefault="00176255">
      <w:pPr>
        <w:spacing w:line="360" w:lineRule="auto"/>
        <w:textAlignment w:val="center"/>
        <w:rPr>
          <w:color w:val="000000"/>
        </w:rPr>
      </w:pPr>
      <w:r>
        <w:rPr>
          <w:color w:val="000000"/>
        </w:rPr>
        <w:t xml:space="preserve">17. </w:t>
      </w:r>
      <w:r>
        <w:rPr>
          <w:rFonts w:ascii="宋体" w:hAnsi="宋体"/>
          <w:color w:val="000000"/>
        </w:rPr>
        <w:t>为探究脱落酸（</w:t>
      </w:r>
      <w:r>
        <w:rPr>
          <w:rFonts w:eastAsia="Times New Roman" w:cs="Times New Roman"/>
          <w:color w:val="000000"/>
        </w:rPr>
        <w:t>ABA</w:t>
      </w:r>
      <w:r>
        <w:rPr>
          <w:rFonts w:ascii="宋体" w:hAnsi="宋体"/>
          <w:color w:val="000000"/>
        </w:rPr>
        <w:t>）对某品种葡萄抗盐碱（</w:t>
      </w:r>
      <w:r>
        <w:rPr>
          <w:rFonts w:eastAsia="Times New Roman" w:cs="Times New Roman"/>
          <w:color w:val="000000"/>
        </w:rPr>
        <w:t>200mmol/LNaHCO</w:t>
      </w:r>
      <w:r>
        <w:rPr>
          <w:color w:val="000000"/>
          <w:vertAlign w:val="subscript"/>
        </w:rPr>
        <w:t>3</w:t>
      </w:r>
      <w:r>
        <w:rPr>
          <w:rFonts w:ascii="宋体" w:hAnsi="宋体"/>
          <w:color w:val="000000"/>
        </w:rPr>
        <w:t>）胁迫的作用，分别用蒸馏水（</w:t>
      </w:r>
      <w:r>
        <w:rPr>
          <w:rFonts w:eastAsia="Times New Roman" w:cs="Times New Roman"/>
          <w:color w:val="000000"/>
        </w:rPr>
        <w:t>T1</w:t>
      </w:r>
      <w:r>
        <w:rPr>
          <w:rFonts w:ascii="宋体" w:hAnsi="宋体"/>
          <w:color w:val="000000"/>
        </w:rPr>
        <w:t>组）、</w:t>
      </w:r>
      <w:r>
        <w:rPr>
          <w:rFonts w:eastAsia="Times New Roman" w:cs="Times New Roman"/>
          <w:color w:val="000000"/>
        </w:rPr>
        <w:t>NaHCO</w:t>
      </w:r>
      <w:r>
        <w:rPr>
          <w:color w:val="000000"/>
          <w:vertAlign w:val="subscript"/>
        </w:rPr>
        <w:t>3</w:t>
      </w:r>
      <w:r>
        <w:rPr>
          <w:rFonts w:ascii="宋体" w:hAnsi="宋体"/>
          <w:color w:val="000000"/>
        </w:rPr>
        <w:t>（</w:t>
      </w:r>
      <w:r>
        <w:rPr>
          <w:rFonts w:eastAsia="Times New Roman" w:cs="Times New Roman"/>
          <w:color w:val="000000"/>
        </w:rPr>
        <w:t>T2</w:t>
      </w:r>
      <w:r>
        <w:rPr>
          <w:rFonts w:ascii="宋体" w:hAnsi="宋体"/>
          <w:color w:val="000000"/>
        </w:rPr>
        <w:t>组）、</w:t>
      </w:r>
      <w:r>
        <w:rPr>
          <w:rFonts w:eastAsia="Times New Roman" w:cs="Times New Roman"/>
          <w:color w:val="000000"/>
        </w:rPr>
        <w:t>NaHCO</w:t>
      </w:r>
      <w:r>
        <w:rPr>
          <w:color w:val="000000"/>
          <w:vertAlign w:val="subscript"/>
        </w:rPr>
        <w:t>3</w:t>
      </w:r>
      <w:r>
        <w:rPr>
          <w:rFonts w:eastAsia="Times New Roman" w:cs="Times New Roman"/>
          <w:color w:val="000000"/>
        </w:rPr>
        <w:t>+ABA</w:t>
      </w:r>
      <w:r>
        <w:rPr>
          <w:rFonts w:ascii="宋体" w:hAnsi="宋体"/>
          <w:color w:val="000000"/>
        </w:rPr>
        <w:t>合成抑制剂（</w:t>
      </w:r>
      <w:r>
        <w:rPr>
          <w:rFonts w:eastAsia="Times New Roman" w:cs="Times New Roman"/>
          <w:color w:val="000000"/>
        </w:rPr>
        <w:t>T3</w:t>
      </w:r>
      <w:r>
        <w:rPr>
          <w:rFonts w:ascii="宋体" w:hAnsi="宋体"/>
          <w:color w:val="000000"/>
        </w:rPr>
        <w:t>组）、</w:t>
      </w:r>
      <w:r>
        <w:rPr>
          <w:rFonts w:eastAsia="Times New Roman" w:cs="Times New Roman"/>
          <w:color w:val="000000"/>
        </w:rPr>
        <w:t>NaHCO</w:t>
      </w:r>
      <w:r>
        <w:rPr>
          <w:color w:val="000000"/>
          <w:vertAlign w:val="subscript"/>
        </w:rPr>
        <w:t>3</w:t>
      </w:r>
      <w:r>
        <w:rPr>
          <w:rFonts w:eastAsia="Times New Roman" w:cs="Times New Roman"/>
          <w:color w:val="000000"/>
        </w:rPr>
        <w:t>+ABA</w:t>
      </w:r>
      <w:r>
        <w:rPr>
          <w:rFonts w:ascii="宋体" w:hAnsi="宋体"/>
          <w:color w:val="000000"/>
        </w:rPr>
        <w:t>（</w:t>
      </w:r>
      <w:r>
        <w:rPr>
          <w:rFonts w:eastAsia="Times New Roman" w:cs="Times New Roman"/>
          <w:color w:val="000000"/>
        </w:rPr>
        <w:t>T4</w:t>
      </w:r>
      <w:r>
        <w:rPr>
          <w:rFonts w:ascii="宋体" w:hAnsi="宋体"/>
          <w:color w:val="000000"/>
        </w:rPr>
        <w:t>组）处理葡萄幼苗，一段时间后采集叶片测定相关生理指标，结果见表。回答下列问题：</w:t>
      </w:r>
    </w:p>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120"/>
        <w:gridCol w:w="705"/>
        <w:gridCol w:w="855"/>
        <w:gridCol w:w="855"/>
        <w:gridCol w:w="855"/>
      </w:tblGrid>
      <w:tr w:rsidR="004478F8" w:rsidTr="00DD2029">
        <w:trPr>
          <w:jc w:val="center"/>
        </w:trPr>
        <w:tc>
          <w:tcPr>
            <w:tcW w:w="3120" w:type="dxa"/>
            <w:tcBorders>
              <w:top w:val="single" w:sz="6" w:space="0" w:color="000000"/>
              <w:left w:val="single" w:sz="6" w:space="0" w:color="000000"/>
              <w:bottom w:val="single" w:sz="6" w:space="0" w:color="000000"/>
              <w:right w:val="single" w:sz="6" w:space="0" w:color="000000"/>
              <w:tl2br w:val="single" w:sz="2" w:space="0" w:color="000000"/>
            </w:tcBorders>
            <w:tcMar>
              <w:top w:w="75" w:type="dxa"/>
              <w:bottom w:w="75" w:type="dxa"/>
            </w:tcMar>
            <w:vAlign w:val="center"/>
          </w:tcPr>
          <w:p w:rsidR="004478F8" w:rsidRDefault="00176255">
            <w:pPr>
              <w:spacing w:line="360" w:lineRule="auto"/>
              <w:jc w:val="right"/>
              <w:textAlignment w:val="center"/>
              <w:rPr>
                <w:color w:val="000000"/>
              </w:rPr>
            </w:pPr>
            <w:r>
              <w:rPr>
                <w:rFonts w:ascii="宋体" w:hAnsi="宋体"/>
                <w:color w:val="000000"/>
              </w:rPr>
              <w:t>组别</w:t>
            </w:r>
          </w:p>
          <w:p w:rsidR="004478F8" w:rsidRDefault="00176255">
            <w:pPr>
              <w:spacing w:line="360" w:lineRule="auto"/>
              <w:textAlignment w:val="center"/>
              <w:rPr>
                <w:color w:val="000000"/>
              </w:rPr>
            </w:pPr>
            <w:r>
              <w:rPr>
                <w:rFonts w:ascii="宋体" w:hAnsi="宋体"/>
                <w:color w:val="000000"/>
              </w:rPr>
              <w:t>指标</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T1</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T2</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T3</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T4</w:t>
            </w:r>
          </w:p>
        </w:tc>
      </w:tr>
      <w:tr w:rsidR="004478F8" w:rsidTr="00DD2029">
        <w:trPr>
          <w:jc w:val="center"/>
        </w:trPr>
        <w:tc>
          <w:tcPr>
            <w:tcW w:w="31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叶绿素含量（</w:t>
            </w:r>
            <w:r>
              <w:rPr>
                <w:rFonts w:eastAsia="Times New Roman" w:cs="Times New Roman"/>
                <w:color w:val="000000"/>
              </w:rPr>
              <w:t>mg/g</w:t>
            </w:r>
            <w:r>
              <w:rPr>
                <w:rFonts w:ascii="宋体" w:hAnsi="宋体"/>
                <w:color w:val="000000"/>
              </w:rPr>
              <w:t>鲜重）</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3.8</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2.2</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1.3</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2.9</w:t>
            </w:r>
          </w:p>
        </w:tc>
      </w:tr>
      <w:tr w:rsidR="004478F8" w:rsidTr="00DD2029">
        <w:trPr>
          <w:jc w:val="center"/>
        </w:trPr>
        <w:tc>
          <w:tcPr>
            <w:tcW w:w="31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color w:val="000000"/>
              </w:rPr>
              <w:t>H</w:t>
            </w:r>
            <w:r>
              <w:rPr>
                <w:color w:val="000000"/>
                <w:vertAlign w:val="subscript"/>
              </w:rPr>
              <w:t>2</w:t>
            </w:r>
            <w:r>
              <w:rPr>
                <w:color w:val="000000"/>
              </w:rPr>
              <w:t>O</w:t>
            </w:r>
            <w:r>
              <w:rPr>
                <w:color w:val="000000"/>
                <w:vertAlign w:val="subscript"/>
              </w:rPr>
              <w:t>2</w:t>
            </w:r>
            <w:r>
              <w:rPr>
                <w:rFonts w:ascii="宋体" w:hAnsi="宋体"/>
                <w:color w:val="000000"/>
              </w:rPr>
              <w:t>含量（</w:t>
            </w:r>
            <w:r>
              <w:rPr>
                <w:rFonts w:eastAsia="Times New Roman" w:cs="Times New Roman"/>
                <w:color w:val="000000"/>
              </w:rPr>
              <w:t>μmol·g</w:t>
            </w:r>
            <w:r>
              <w:rPr>
                <w:color w:val="000000"/>
                <w:vertAlign w:val="superscript"/>
              </w:rPr>
              <w:t>-1</w:t>
            </w:r>
            <w:r>
              <w:rPr>
                <w:rFonts w:ascii="宋体" w:hAnsi="宋体"/>
                <w:color w:val="000000"/>
              </w:rPr>
              <w:t>鲜重）</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9.6</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20.3</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29.5</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14.7</w:t>
            </w:r>
          </w:p>
        </w:tc>
      </w:tr>
      <w:tr w:rsidR="004478F8" w:rsidTr="00DD2029">
        <w:trPr>
          <w:jc w:val="center"/>
        </w:trPr>
        <w:tc>
          <w:tcPr>
            <w:tcW w:w="31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净光合速率（</w:t>
            </w:r>
            <w:r>
              <w:rPr>
                <w:rFonts w:eastAsia="Times New Roman" w:cs="Times New Roman"/>
                <w:color w:val="000000"/>
              </w:rPr>
              <w:t>μmol·m</w:t>
            </w:r>
            <w:r>
              <w:rPr>
                <w:color w:val="000000"/>
                <w:vertAlign w:val="superscript"/>
              </w:rPr>
              <w:t>-2</w:t>
            </w:r>
            <w:r>
              <w:rPr>
                <w:rFonts w:eastAsia="Times New Roman" w:cs="Times New Roman"/>
                <w:color w:val="000000"/>
              </w:rPr>
              <w:t>·s</w:t>
            </w:r>
            <w:r>
              <w:rPr>
                <w:color w:val="000000"/>
                <w:vertAlign w:val="superscript"/>
              </w:rPr>
              <w:t>-1</w:t>
            </w:r>
            <w:r>
              <w:rPr>
                <w:rFonts w:ascii="宋体" w:hAnsi="宋体"/>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9.8</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6.1</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4.6</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7.9</w:t>
            </w:r>
          </w:p>
        </w:tc>
      </w:tr>
    </w:tbl>
    <w:p w:rsidR="004478F8" w:rsidRDefault="00176255">
      <w:pPr>
        <w:spacing w:line="360" w:lineRule="auto"/>
        <w:textAlignment w:val="center"/>
        <w:rPr>
          <w:color w:val="000000"/>
        </w:rPr>
      </w:pPr>
      <w:r>
        <w:rPr>
          <w:rFonts w:ascii="宋体" w:hAnsi="宋体"/>
          <w:color w:val="000000"/>
        </w:rPr>
        <w:t>注：</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会引起生物膜发生氧化损伤，膜通透性升高。</w:t>
      </w:r>
    </w:p>
    <w:p w:rsidR="004478F8" w:rsidRDefault="0017625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叶绿素主要吸收可见光中的</w:t>
      </w:r>
      <w:r>
        <w:rPr>
          <w:color w:val="000000"/>
        </w:rPr>
        <w:t>________</w:t>
      </w:r>
      <w:r>
        <w:rPr>
          <w:rFonts w:ascii="宋体" w:hAnsi="宋体"/>
          <w:color w:val="000000"/>
        </w:rPr>
        <w:t>，光反应产生的</w:t>
      </w:r>
      <w:r>
        <w:rPr>
          <w:rFonts w:eastAsia="Times New Roman" w:cs="Times New Roman"/>
          <w:color w:val="000000"/>
        </w:rPr>
        <w:t>NADPH</w:t>
      </w:r>
      <w:r>
        <w:rPr>
          <w:rFonts w:ascii="宋体" w:hAnsi="宋体"/>
          <w:color w:val="000000"/>
        </w:rPr>
        <w:t>在暗反应阶段的作用是</w:t>
      </w:r>
      <w:r>
        <w:rPr>
          <w:color w:val="000000"/>
        </w:rPr>
        <w:t>___________</w:t>
      </w:r>
      <w:r>
        <w:rPr>
          <w:rFonts w:ascii="宋体" w:hAnsi="宋体"/>
          <w:color w:val="000000"/>
        </w:rPr>
        <w:t>。</w:t>
      </w:r>
    </w:p>
    <w:p w:rsidR="004478F8" w:rsidRDefault="0017625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盐碱胁迫下，葡萄幼苗的光合作用速率下降。据表分析，出现该变化的原因是</w:t>
      </w:r>
      <w:r>
        <w:rPr>
          <w:color w:val="000000"/>
        </w:rPr>
        <w:t>__________________________________________________________________________________________________________</w:t>
      </w:r>
      <w:r>
        <w:rPr>
          <w:rFonts w:ascii="宋体" w:hAnsi="宋体"/>
          <w:color w:val="000000"/>
        </w:rPr>
        <w:t>。</w:t>
      </w:r>
    </w:p>
    <w:p w:rsidR="004478F8" w:rsidRDefault="00176255">
      <w:pPr>
        <w:spacing w:line="360" w:lineRule="auto"/>
        <w:jc w:val="left"/>
        <w:textAlignment w:val="center"/>
        <w:rPr>
          <w:color w:val="000000"/>
        </w:rPr>
      </w:pPr>
      <w:r>
        <w:rPr>
          <w:color w:val="000000"/>
        </w:rPr>
        <w:lastRenderedPageBreak/>
        <w:t>（</w:t>
      </w:r>
      <w:r>
        <w:rPr>
          <w:color w:val="000000"/>
        </w:rPr>
        <w:t>3</w:t>
      </w:r>
      <w:r>
        <w:rPr>
          <w:color w:val="000000"/>
        </w:rPr>
        <w:t>）</w:t>
      </w:r>
      <w:r>
        <w:rPr>
          <w:rFonts w:ascii="宋体" w:hAnsi="宋体"/>
          <w:color w:val="000000"/>
        </w:rPr>
        <w:t>研究表明植物体内</w:t>
      </w:r>
      <w:r>
        <w:rPr>
          <w:rFonts w:eastAsia="Times New Roman" w:cs="Times New Roman"/>
          <w:color w:val="000000"/>
        </w:rPr>
        <w:t>ABA</w:t>
      </w:r>
      <w:r>
        <w:rPr>
          <w:rFonts w:ascii="宋体" w:hAnsi="宋体"/>
          <w:color w:val="000000"/>
        </w:rPr>
        <w:t>含量与抗盐碱能力正相关。拟培育抗盐碱作物新品种，可筛选</w:t>
      </w:r>
      <w:r>
        <w:rPr>
          <w:color w:val="000000"/>
        </w:rPr>
        <w:t>_____</w:t>
      </w:r>
      <w:r>
        <w:rPr>
          <w:rFonts w:ascii="宋体" w:hAnsi="宋体"/>
          <w:color w:val="000000"/>
        </w:rPr>
        <w:t>（填序号）。</w:t>
      </w:r>
    </w:p>
    <w:p w:rsidR="004478F8" w:rsidRDefault="00176255">
      <w:pPr>
        <w:spacing w:line="360" w:lineRule="auto"/>
        <w:textAlignment w:val="center"/>
        <w:rPr>
          <w:color w:val="000000"/>
        </w:rPr>
      </w:pPr>
      <w:r>
        <w:rPr>
          <w:rFonts w:ascii="宋体" w:hAnsi="宋体"/>
          <w:color w:val="000000"/>
        </w:rPr>
        <w:t>①</w:t>
      </w:r>
      <w:r>
        <w:rPr>
          <w:rFonts w:eastAsia="Times New Roman" w:cs="Times New Roman"/>
          <w:color w:val="000000"/>
        </w:rPr>
        <w:t>ABA</w:t>
      </w:r>
      <w:r>
        <w:rPr>
          <w:rFonts w:ascii="宋体" w:hAnsi="宋体"/>
          <w:color w:val="000000"/>
        </w:rPr>
        <w:t>合成酶缺失突变体</w:t>
      </w:r>
      <w:r>
        <w:rPr>
          <w:rFonts w:ascii="宋体" w:hAnsi="宋体"/>
          <w:color w:val="000000"/>
        </w:rPr>
        <w:t xml:space="preserve">  ②</w:t>
      </w:r>
      <w:r>
        <w:rPr>
          <w:rFonts w:eastAsia="Times New Roman" w:cs="Times New Roman"/>
          <w:color w:val="000000"/>
        </w:rPr>
        <w:t>ABA</w:t>
      </w:r>
      <w:r>
        <w:rPr>
          <w:rFonts w:ascii="宋体" w:hAnsi="宋体"/>
          <w:color w:val="000000"/>
        </w:rPr>
        <w:t>合成酶高活性品种</w:t>
      </w:r>
      <w:r>
        <w:rPr>
          <w:rFonts w:ascii="宋体" w:hAnsi="宋体"/>
          <w:color w:val="000000"/>
        </w:rPr>
        <w:t xml:space="preserve">  ③</w:t>
      </w:r>
      <w:r>
        <w:rPr>
          <w:rFonts w:eastAsia="Times New Roman" w:cs="Times New Roman"/>
          <w:color w:val="000000"/>
        </w:rPr>
        <w:t>ABA</w:t>
      </w:r>
      <w:r>
        <w:rPr>
          <w:rFonts w:ascii="宋体" w:hAnsi="宋体"/>
          <w:color w:val="000000"/>
        </w:rPr>
        <w:t>受体低敏感性品种</w:t>
      </w:r>
      <w:r>
        <w:rPr>
          <w:rFonts w:ascii="宋体" w:hAnsi="宋体"/>
          <w:color w:val="000000"/>
        </w:rPr>
        <w:t xml:space="preserve">  ④</w:t>
      </w:r>
      <w:r>
        <w:rPr>
          <w:rFonts w:eastAsia="Times New Roman" w:cs="Times New Roman"/>
          <w:color w:val="000000"/>
        </w:rPr>
        <w:t>ABA</w:t>
      </w:r>
      <w:r>
        <w:rPr>
          <w:rFonts w:ascii="宋体" w:hAnsi="宋体"/>
          <w:color w:val="000000"/>
        </w:rPr>
        <w:t>降解酶低活性品种</w:t>
      </w:r>
    </w:p>
    <w:p w:rsidR="004478F8" w:rsidRDefault="0017625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盐碱胁迫下，葡萄幼苗的细胞将细胞质基质中的</w:t>
      </w:r>
      <w:r>
        <w:rPr>
          <w:color w:val="000000"/>
        </w:rPr>
        <w:t>Na</w:t>
      </w:r>
      <w:r>
        <w:rPr>
          <w:color w:val="000000"/>
          <w:vertAlign w:val="superscript"/>
        </w:rPr>
        <w:t>+</w:t>
      </w:r>
      <w:r>
        <w:rPr>
          <w:rFonts w:ascii="宋体" w:hAnsi="宋体"/>
          <w:color w:val="000000"/>
        </w:rPr>
        <w:t>运送到液泡中储存或排出细胞</w:t>
      </w:r>
      <w:r>
        <w:rPr>
          <w:rFonts w:ascii="宋体" w:hAnsi="宋体"/>
          <w:color w:val="000000"/>
        </w:rPr>
        <w:t>，降低盐碱胁迫伤害。与正常栽培条件相比，葡萄幼苗在一定浓度的盐碱处理下，一段时间后生物量减少，从物质跨膜运输和呼吸作用的关系分析其原因是</w:t>
      </w:r>
      <w:r>
        <w:rPr>
          <w:color w:val="000000"/>
        </w:rPr>
        <w:t>____________________________________________________________________________________________________________________________________________________________________________________________</w:t>
      </w:r>
      <w:r>
        <w:rPr>
          <w:color w:val="000000"/>
        </w:rPr>
        <w:t>____________________________________________________</w:t>
      </w:r>
      <w:r>
        <w:rPr>
          <w:rFonts w:ascii="宋体" w:hAnsi="宋体"/>
          <w:color w:val="000000"/>
        </w:rPr>
        <w:t>。</w:t>
      </w:r>
    </w:p>
    <w:p w:rsidR="004478F8" w:rsidRDefault="00176255">
      <w:pPr>
        <w:spacing w:line="360" w:lineRule="auto"/>
        <w:textAlignment w:val="center"/>
        <w:rPr>
          <w:color w:val="000000"/>
        </w:rPr>
      </w:pPr>
      <w:r>
        <w:rPr>
          <w:color w:val="000000"/>
        </w:rPr>
        <w:t xml:space="preserve">18. </w:t>
      </w:r>
      <w:r>
        <w:rPr>
          <w:rFonts w:ascii="宋体" w:hAnsi="宋体"/>
          <w:color w:val="000000"/>
        </w:rPr>
        <w:t>湿地松从原产地北美洲引入南美洲后，表现出较强的入侵能力。为探究其原因，科研人员调查了三种生境中土壤微小动物线虫的类群，结果见表。回答下列问题：</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45"/>
        <w:gridCol w:w="1140"/>
        <w:gridCol w:w="1140"/>
        <w:gridCol w:w="2130"/>
        <w:gridCol w:w="1845"/>
      </w:tblGrid>
      <w:tr w:rsidR="004478F8" w:rsidTr="00DD2029">
        <w:trPr>
          <w:trHeight w:val="315"/>
          <w:jc w:val="center"/>
        </w:trPr>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生境类型</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入侵时间（年）</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线虫种类数（种）</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植食性线虫数量（条</w:t>
            </w:r>
            <w:r>
              <w:rPr>
                <w:rFonts w:eastAsia="Times New Roman" w:cs="Times New Roman"/>
                <w:color w:val="000000"/>
              </w:rPr>
              <w:t>·100 g</w:t>
            </w:r>
            <w:r>
              <w:rPr>
                <w:rFonts w:eastAsia="Times New Roman" w:cs="Times New Roman"/>
                <w:color w:val="000000"/>
                <w:vertAlign w:val="superscript"/>
              </w:rPr>
              <w:t>-1</w:t>
            </w:r>
            <w:r>
              <w:rPr>
                <w:rFonts w:ascii="宋体" w:hAnsi="宋体"/>
                <w:color w:val="000000"/>
              </w:rPr>
              <w:t>干土）</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植食性线虫数量所占比例（</w:t>
            </w:r>
            <w:r>
              <w:rPr>
                <w:rFonts w:eastAsia="Times New Roman" w:cs="Times New Roman"/>
                <w:color w:val="000000"/>
              </w:rPr>
              <w:t>%</w:t>
            </w:r>
            <w:r>
              <w:rPr>
                <w:rFonts w:ascii="宋体" w:hAnsi="宋体"/>
                <w:color w:val="000000"/>
              </w:rPr>
              <w:t>）</w:t>
            </w:r>
          </w:p>
        </w:tc>
      </w:tr>
      <w:tr w:rsidR="004478F8" w:rsidTr="00DD2029">
        <w:trPr>
          <w:trHeight w:val="315"/>
          <w:jc w:val="center"/>
        </w:trPr>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原生灌草丛</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0</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26</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470</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74.7</w:t>
            </w:r>
          </w:p>
        </w:tc>
      </w:tr>
      <w:tr w:rsidR="004478F8" w:rsidTr="00DD2029">
        <w:trPr>
          <w:trHeight w:val="315"/>
          <w:jc w:val="center"/>
        </w:trPr>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灌草丛</w:t>
            </w:r>
            <w:r>
              <w:rPr>
                <w:rFonts w:eastAsia="Times New Roman" w:cs="Times New Roman"/>
                <w:color w:val="000000"/>
              </w:rPr>
              <w:t>—</w:t>
            </w:r>
            <w:r>
              <w:rPr>
                <w:rFonts w:ascii="宋体" w:hAnsi="宋体"/>
                <w:color w:val="000000"/>
              </w:rPr>
              <w:t>湿地松</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20~30</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28</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218</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68.9</w:t>
            </w:r>
          </w:p>
        </w:tc>
      </w:tr>
      <w:tr w:rsidR="004478F8" w:rsidTr="00DD2029">
        <w:trPr>
          <w:trHeight w:val="315"/>
          <w:jc w:val="center"/>
        </w:trPr>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ascii="宋体" w:hAnsi="宋体"/>
                <w:color w:val="000000"/>
              </w:rPr>
              <w:t>湿地松纯林</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65</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17</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22</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478F8" w:rsidRDefault="00176255">
            <w:pPr>
              <w:spacing w:line="360" w:lineRule="auto"/>
              <w:textAlignment w:val="center"/>
              <w:rPr>
                <w:color w:val="000000"/>
              </w:rPr>
            </w:pPr>
            <w:r>
              <w:rPr>
                <w:rFonts w:eastAsia="Times New Roman" w:cs="Times New Roman"/>
                <w:color w:val="000000"/>
              </w:rPr>
              <w:t>38.0</w:t>
            </w:r>
          </w:p>
        </w:tc>
      </w:tr>
    </w:tbl>
    <w:p w:rsidR="004478F8" w:rsidRDefault="004478F8">
      <w:pPr>
        <w:spacing w:line="360" w:lineRule="auto"/>
        <w:textAlignment w:val="center"/>
        <w:rPr>
          <w:color w:val="000000"/>
        </w:rPr>
      </w:pPr>
    </w:p>
    <w:p w:rsidR="004478F8" w:rsidRDefault="0017625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采集和调查土壤线虫类群的常用方法是</w:t>
      </w:r>
      <w:r>
        <w:rPr>
          <w:color w:val="000000"/>
        </w:rPr>
        <w:t>______________</w:t>
      </w:r>
      <w:r>
        <w:rPr>
          <w:rFonts w:ascii="宋体" w:hAnsi="宋体"/>
          <w:color w:val="000000"/>
        </w:rPr>
        <w:t>，记录每种生境下各样品中的线虫种类后，统计土壤线虫种类应</w:t>
      </w:r>
      <w:r>
        <w:rPr>
          <w:color w:val="000000"/>
        </w:rPr>
        <w:t>____________</w:t>
      </w:r>
      <w:r>
        <w:rPr>
          <w:rFonts w:ascii="宋体" w:hAnsi="宋体"/>
          <w:color w:val="000000"/>
        </w:rPr>
        <w:t>（填</w:t>
      </w:r>
      <w:r>
        <w:rPr>
          <w:rFonts w:eastAsia="Times New Roman" w:cs="Times New Roman"/>
          <w:color w:val="000000"/>
        </w:rPr>
        <w:t>“</w:t>
      </w:r>
      <w:r>
        <w:rPr>
          <w:rFonts w:ascii="宋体" w:hAnsi="宋体"/>
          <w:color w:val="000000"/>
        </w:rPr>
        <w:t>取平均值</w:t>
      </w:r>
      <w:r>
        <w:rPr>
          <w:rFonts w:eastAsia="Times New Roman" w:cs="Times New Roman"/>
          <w:color w:val="000000"/>
        </w:rPr>
        <w:t>”“</w:t>
      </w:r>
      <w:r>
        <w:rPr>
          <w:rFonts w:ascii="宋体" w:hAnsi="宋体"/>
          <w:color w:val="000000"/>
        </w:rPr>
        <w:t>取并集</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取交集</w:t>
      </w:r>
      <w:r>
        <w:rPr>
          <w:rFonts w:eastAsia="Times New Roman" w:cs="Times New Roman"/>
          <w:color w:val="000000"/>
        </w:rPr>
        <w:t>”</w:t>
      </w:r>
      <w:r>
        <w:rPr>
          <w:rFonts w:ascii="宋体" w:hAnsi="宋体"/>
          <w:color w:val="000000"/>
        </w:rPr>
        <w:t>）。</w:t>
      </w:r>
    </w:p>
    <w:p w:rsidR="004478F8" w:rsidRDefault="0017625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植食性线虫同化的能量，一部分用于生长、发育和繁殖等生命活动，储存在体内有机物中；另一部分</w:t>
      </w:r>
      <w:r>
        <w:rPr>
          <w:color w:val="000000"/>
        </w:rPr>
        <w:t>_______________________________________________________________________________________</w:t>
      </w:r>
      <w:r>
        <w:rPr>
          <w:rFonts w:ascii="宋体" w:hAnsi="宋体"/>
          <w:color w:val="000000"/>
        </w:rPr>
        <w:t>。</w:t>
      </w:r>
    </w:p>
    <w:p w:rsidR="004478F8" w:rsidRDefault="0017625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湿地松引入原生灌草丛后表现出较强入侵能力的原因可能是</w:t>
      </w:r>
      <w:r>
        <w:rPr>
          <w:color w:val="000000"/>
        </w:rPr>
        <w:t>_________________________________________________________________________________________________________</w:t>
      </w:r>
      <w:r>
        <w:rPr>
          <w:rFonts w:ascii="宋体" w:hAnsi="宋体"/>
          <w:color w:val="000000"/>
        </w:rPr>
        <w:t>（答出两点即可）。</w:t>
      </w:r>
    </w:p>
    <w:p w:rsidR="004478F8" w:rsidRDefault="0017625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与入侵</w:t>
      </w:r>
      <w:r>
        <w:rPr>
          <w:rFonts w:eastAsia="Times New Roman" w:cs="Times New Roman"/>
          <w:color w:val="000000"/>
        </w:rPr>
        <w:t>20~30</w:t>
      </w:r>
      <w:r>
        <w:rPr>
          <w:rFonts w:ascii="宋体" w:hAnsi="宋体"/>
          <w:color w:val="000000"/>
        </w:rPr>
        <w:t>年时相比，入侵</w:t>
      </w:r>
      <w:r>
        <w:rPr>
          <w:rFonts w:eastAsia="Times New Roman" w:cs="Times New Roman"/>
          <w:color w:val="000000"/>
        </w:rPr>
        <w:t>65</w:t>
      </w:r>
      <w:r>
        <w:rPr>
          <w:rFonts w:ascii="宋体" w:hAnsi="宋体"/>
          <w:color w:val="000000"/>
        </w:rPr>
        <w:t>年时生态系统的抵抗力稳定性</w:t>
      </w:r>
      <w:r>
        <w:rPr>
          <w:color w:val="000000"/>
        </w:rPr>
        <w:t>_____</w:t>
      </w:r>
      <w:r>
        <w:rPr>
          <w:rFonts w:ascii="宋体" w:hAnsi="宋体"/>
          <w:color w:val="000000"/>
        </w:rPr>
        <w:t>，原因是</w:t>
      </w:r>
      <w:r>
        <w:rPr>
          <w:color w:val="000000"/>
        </w:rPr>
        <w:t>_________________________________________________________________________</w:t>
      </w:r>
      <w:r>
        <w:rPr>
          <w:color w:val="000000"/>
        </w:rPr>
        <w:t>_______________________________</w:t>
      </w:r>
      <w:r>
        <w:rPr>
          <w:rFonts w:ascii="宋体" w:hAnsi="宋体"/>
          <w:color w:val="000000"/>
        </w:rPr>
        <w:t>。</w:t>
      </w:r>
    </w:p>
    <w:p w:rsidR="004478F8" w:rsidRDefault="00176255">
      <w:pPr>
        <w:spacing w:line="360" w:lineRule="auto"/>
        <w:textAlignment w:val="center"/>
        <w:rPr>
          <w:color w:val="000000"/>
        </w:rPr>
      </w:pPr>
      <w:r>
        <w:rPr>
          <w:color w:val="000000"/>
        </w:rPr>
        <w:t xml:space="preserve">19. </w:t>
      </w:r>
      <w:r>
        <w:rPr>
          <w:rFonts w:ascii="宋体" w:hAnsi="宋体"/>
          <w:color w:val="000000"/>
        </w:rPr>
        <w:t>株高是影响水稻产量的重要性状，探究株高相关基因的遗传机制对水稻育种有重要意义。回答下列问题：</w:t>
      </w:r>
    </w:p>
    <w:p w:rsidR="004478F8" w:rsidRDefault="00176255">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为阐明纯合品系甲（株高</w:t>
      </w:r>
      <w:r>
        <w:rPr>
          <w:rFonts w:eastAsia="Times New Roman" w:cs="Times New Roman"/>
          <w:color w:val="000000"/>
        </w:rPr>
        <w:t>100 cm</w:t>
      </w:r>
      <w:r>
        <w:rPr>
          <w:rFonts w:ascii="宋体" w:hAnsi="宋体"/>
          <w:color w:val="000000"/>
        </w:rPr>
        <w:t>）株高由几对基因控制和显</w:t>
      </w:r>
      <w:proofErr w:type="gramStart"/>
      <w:r>
        <w:rPr>
          <w:rFonts w:ascii="宋体" w:hAnsi="宋体"/>
          <w:color w:val="000000"/>
        </w:rPr>
        <w:t>隐性等</w:t>
      </w:r>
      <w:proofErr w:type="gramEnd"/>
      <w:r>
        <w:rPr>
          <w:rFonts w:ascii="宋体" w:hAnsi="宋体"/>
          <w:color w:val="000000"/>
        </w:rPr>
        <w:t>遗传机制，将其与纯合野生品系（株高</w:t>
      </w:r>
      <w:r>
        <w:rPr>
          <w:rFonts w:eastAsia="Times New Roman" w:cs="Times New Roman"/>
          <w:color w:val="000000"/>
        </w:rPr>
        <w:t>140 cm</w:t>
      </w:r>
      <w:r>
        <w:rPr>
          <w:rFonts w:ascii="宋体" w:hAnsi="宋体"/>
          <w:color w:val="000000"/>
        </w:rPr>
        <w:t>）杂交后，</w:t>
      </w:r>
      <w:r>
        <w:object w:dxaOrig="255" w:dyaOrig="360">
          <v:shape id="_x0000_i1027" type="#_x0000_t75" alt="学科网(www.zxxk.com)--教育资源门户，提供试卷、教案、课件、论文、素材以及各类教学资源下载，还有大量而丰富的教学相关资讯！" style="width:12.85pt;height:18pt" o:ole="">
            <v:imagedata r:id="rId19" o:title="eqId7aac1391edae471b8d48d2d70d17f466"/>
          </v:shape>
          <o:OLEObject Type="Embed" ProgID="Equation.DSMT4" ShapeID="_x0000_i1027" DrawAspect="Content" ObjectID="_1843803390" r:id="rId20"/>
        </w:object>
      </w:r>
      <w:r>
        <w:rPr>
          <w:rFonts w:ascii="宋体" w:hAnsi="宋体"/>
          <w:color w:val="000000"/>
        </w:rPr>
        <w:t>株高均为</w:t>
      </w:r>
      <w:r>
        <w:rPr>
          <w:rFonts w:eastAsia="Times New Roman" w:cs="Times New Roman"/>
          <w:color w:val="000000"/>
        </w:rPr>
        <w:t>140 cm</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中株高</w:t>
      </w:r>
      <w:r>
        <w:rPr>
          <w:rFonts w:eastAsia="Times New Roman" w:cs="Times New Roman"/>
          <w:color w:val="000000"/>
        </w:rPr>
        <w:t>140 cm</w:t>
      </w:r>
      <w:r>
        <w:rPr>
          <w:rFonts w:ascii="宋体" w:hAnsi="宋体"/>
          <w:color w:val="000000"/>
        </w:rPr>
        <w:t>和</w:t>
      </w:r>
      <w:r>
        <w:rPr>
          <w:rFonts w:eastAsia="Times New Roman" w:cs="Times New Roman"/>
          <w:color w:val="000000"/>
        </w:rPr>
        <w:t>100 cm</w:t>
      </w:r>
      <w:r>
        <w:rPr>
          <w:rFonts w:ascii="宋体" w:hAnsi="宋体"/>
          <w:color w:val="000000"/>
        </w:rPr>
        <w:t>的数量比约为</w:t>
      </w:r>
      <w:r>
        <w:rPr>
          <w:rFonts w:eastAsia="Times New Roman" w:cs="Times New Roman"/>
          <w:color w:val="000000"/>
        </w:rPr>
        <w:t>3</w:t>
      </w:r>
      <w:r>
        <w:rPr>
          <w:rFonts w:ascii="宋体" w:hAnsi="宋体"/>
          <w:color w:val="000000"/>
        </w:rPr>
        <w:t>∶</w:t>
      </w:r>
      <w:r>
        <w:rPr>
          <w:rFonts w:eastAsia="Times New Roman" w:cs="Times New Roman"/>
          <w:color w:val="000000"/>
        </w:rPr>
        <w:t>1</w:t>
      </w:r>
      <w:r>
        <w:rPr>
          <w:rFonts w:ascii="宋体" w:hAnsi="宋体"/>
          <w:color w:val="000000"/>
        </w:rPr>
        <w:t>，推测品系甲株高的遗传机制为</w:t>
      </w:r>
      <w:r>
        <w:rPr>
          <w:color w:val="000000"/>
        </w:rPr>
        <w:t>___________________________________________________________________________________________________________________________________________________________________</w:t>
      </w:r>
      <w:r>
        <w:rPr>
          <w:rFonts w:ascii="宋体" w:hAnsi="宋体"/>
          <w:color w:val="000000"/>
        </w:rPr>
        <w:t>。</w:t>
      </w:r>
    </w:p>
    <w:p w:rsidR="004478F8" w:rsidRDefault="0017625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品系甲是野生型的某株高基因发生突变所致，其转录产物编码序列的第</w:t>
      </w:r>
      <w:r>
        <w:rPr>
          <w:rFonts w:eastAsia="Times New Roman" w:cs="Times New Roman"/>
          <w:color w:val="000000"/>
        </w:rPr>
        <w:t>796</w:t>
      </w:r>
      <w:r>
        <w:rPr>
          <w:rFonts w:ascii="宋体" w:hAnsi="宋体"/>
          <w:color w:val="000000"/>
        </w:rPr>
        <w:t>位突变，野生型及突变型基因转录模板链的部分碱基序列如图所示。</w:t>
      </w:r>
    </w:p>
    <w:p w:rsidR="004478F8" w:rsidRDefault="00176255">
      <w:pPr>
        <w:spacing w:line="360" w:lineRule="auto"/>
        <w:textAlignment w:val="center"/>
        <w:rPr>
          <w:color w:val="000000"/>
        </w:rPr>
      </w:pPr>
      <w:r>
        <w:rPr>
          <w:rFonts w:ascii="宋体" w:hAnsi="宋体"/>
          <w:color w:val="000000"/>
        </w:rPr>
        <w:t>野生型：</w:t>
      </w:r>
      <m:oMath>
        <m:sSup>
          <m:sSupPr>
            <m:ctrlPr>
              <w:rPr>
                <w:rFonts w:ascii="Cambria Math" w:hAnsi="Cambria Math"/>
              </w:rPr>
            </m:ctrlPr>
          </m:sSupPr>
          <m:e>
            <m:r>
              <w:rPr>
                <w:rFonts w:ascii="Cambria Math" w:hAnsi="Cambria Math" w:cs="Cambria Math"/>
              </w:rPr>
              <m:t>5</m:t>
            </m:r>
          </m:e>
          <m:sup>
            <m:r>
              <w:rPr>
                <w:rFonts w:ascii="Cambria Math" w:hAnsi="Cambria Math" w:cs="Cambria Math"/>
              </w:rPr>
              <m:t>'</m:t>
            </m:r>
          </m:sup>
        </m:sSup>
        <m:r>
          <w:rPr>
            <w:rFonts w:ascii="Cambria Math" w:hAnsi="Cambria Math" w:cs="Cambria Math"/>
          </w:rPr>
          <m:t>-</m:t>
        </m:r>
        <m:r>
          <m:rPr>
            <m:nor/>
          </m:rPr>
          <w:rPr>
            <w:rFonts w:ascii="Cambria Math" w:hAnsi="Cambria Math" w:cs="Cambria Math"/>
          </w:rPr>
          <m:t>TGAAGGTGTC</m:t>
        </m:r>
        <m:r>
          <w:rPr>
            <w:rFonts w:ascii="Cambria Math" w:hAnsi="Cambria Math" w:cs="Cambria Math"/>
          </w:rPr>
          <m:t>⋯⋯</m:t>
        </m:r>
        <m:r>
          <m:rPr>
            <m:nor/>
          </m:rPr>
          <w:rPr>
            <w:rFonts w:ascii="Cambria Math" w:hAnsi="Cambria Math" w:cs="Cambria Math"/>
          </w:rPr>
          <m:t>CGAG</m:t>
        </m:r>
        <m:r>
          <m:rPr>
            <m:nor/>
          </m:rPr>
          <w:rPr>
            <w:rFonts w:ascii="Cambria Math" w:hAnsi="Cambria Math" w:cs="Cambria Math"/>
          </w:rPr>
          <m:t>GCCGCC</m:t>
        </m:r>
        <m:r>
          <w:rPr>
            <w:rFonts w:ascii="Cambria Math" w:hAnsi="Cambria Math" w:cs="Cambria Math"/>
          </w:rPr>
          <m:t>-</m:t>
        </m:r>
        <m:r>
          <m:rPr>
            <m:nor/>
          </m:rPr>
          <w:rPr>
            <w:rFonts w:ascii="Cambria Math" w:hAnsi="Cambria Math" w:cs="Cambria Math"/>
          </w:rPr>
          <m:t>'</m:t>
        </m:r>
      </m:oMath>
      <w:r>
        <w:rPr>
          <w:rFonts w:ascii="Cambria Math" w:hAnsi="Cambria Math" w:cs="Cambria Math"/>
        </w:rPr>
        <w:t xml:space="preserve"> </w:t>
      </w:r>
    </w:p>
    <w:p w:rsidR="004478F8" w:rsidRDefault="00176255">
      <w:pPr>
        <w:spacing w:line="360" w:lineRule="auto"/>
        <w:textAlignment w:val="center"/>
        <w:rPr>
          <w:color w:val="000000"/>
        </w:rPr>
      </w:pPr>
      <w:r>
        <w:rPr>
          <w:rFonts w:ascii="宋体" w:hAnsi="宋体"/>
          <w:color w:val="000000"/>
        </w:rPr>
        <w:t>突变型：</w:t>
      </w:r>
      <m:oMath>
        <m:sSup>
          <m:sSupPr>
            <m:ctrlPr>
              <w:rPr>
                <w:rFonts w:ascii="Cambria Math" w:hAnsi="Cambria Math"/>
              </w:rPr>
            </m:ctrlPr>
          </m:sSupPr>
          <m:e>
            <m:r>
              <w:rPr>
                <w:rFonts w:ascii="Cambria Math" w:hAnsi="Cambria Math" w:cs="Cambria Math"/>
              </w:rPr>
              <m:t>5</m:t>
            </m:r>
          </m:e>
          <m:sup>
            <m:r>
              <w:rPr>
                <w:rFonts w:ascii="Cambria Math" w:hAnsi="Cambria Math" w:cs="Cambria Math"/>
              </w:rPr>
              <m:t>'</m:t>
            </m:r>
          </m:sup>
        </m:sSup>
        <m:r>
          <w:rPr>
            <w:rFonts w:ascii="Cambria Math" w:hAnsi="Cambria Math" w:cs="Cambria Math"/>
          </w:rPr>
          <m:t>-</m:t>
        </m:r>
        <m:r>
          <m:rPr>
            <m:nor/>
          </m:rPr>
          <w:rPr>
            <w:rFonts w:ascii="Cambria Math" w:hAnsi="Cambria Math" w:cs="Cambria Math"/>
          </w:rPr>
          <m:t>TGAAGGTGTC</m:t>
        </m:r>
        <m:r>
          <w:rPr>
            <w:rFonts w:ascii="Cambria Math" w:hAnsi="Cambria Math" w:cs="Cambria Math"/>
          </w:rPr>
          <m:t>⋯⋯</m:t>
        </m:r>
        <m:r>
          <m:rPr>
            <m:nor/>
          </m:rPr>
          <w:rPr>
            <w:rFonts w:ascii="Cambria Math" w:hAnsi="Cambria Math" w:cs="Cambria Math"/>
          </w:rPr>
          <m:t>CGAAGCCGCC</m:t>
        </m:r>
        <m:r>
          <w:rPr>
            <w:rFonts w:ascii="Cambria Math" w:hAnsi="Cambria Math" w:cs="Cambria Math"/>
          </w:rPr>
          <m:t>-</m:t>
        </m:r>
        <m:r>
          <m:rPr>
            <m:nor/>
          </m:rPr>
          <w:rPr>
            <w:rFonts w:ascii="Cambria Math" w:hAnsi="Cambria Math" w:cs="Cambria Math"/>
          </w:rPr>
          <m:t>'</m:t>
        </m:r>
      </m:oMath>
      <w:r>
        <w:rPr>
          <w:rFonts w:ascii="Cambria Math" w:hAnsi="Cambria Math" w:cs="Cambria Math"/>
        </w:rPr>
        <w:t xml:space="preserve"> </w:t>
      </w:r>
    </w:p>
    <w:p w:rsidR="004478F8" w:rsidRDefault="00176255">
      <w:pPr>
        <w:spacing w:line="360" w:lineRule="auto"/>
        <w:textAlignment w:val="center"/>
        <w:rPr>
          <w:color w:val="000000"/>
        </w:rPr>
      </w:pPr>
      <w:r>
        <w:rPr>
          <w:rFonts w:ascii="宋体" w:hAnsi="宋体"/>
          <w:color w:val="000000"/>
        </w:rPr>
        <w:t>①</w:t>
      </w:r>
      <w:r>
        <w:rPr>
          <w:rFonts w:ascii="宋体" w:hAnsi="宋体"/>
          <w:color w:val="000000"/>
        </w:rPr>
        <w:t>该突变体第</w:t>
      </w:r>
      <w:r>
        <w:rPr>
          <w:color w:val="000000"/>
        </w:rPr>
        <w:t>_____</w:t>
      </w:r>
      <w:r>
        <w:rPr>
          <w:rFonts w:ascii="宋体" w:hAnsi="宋体"/>
          <w:color w:val="000000"/>
        </w:rPr>
        <w:t>位氨基酸突变为</w:t>
      </w:r>
      <w:r>
        <w:rPr>
          <w:color w:val="000000"/>
        </w:rPr>
        <w:t>_____</w:t>
      </w:r>
      <w:r>
        <w:rPr>
          <w:rFonts w:ascii="宋体" w:hAnsi="宋体"/>
          <w:color w:val="000000"/>
        </w:rPr>
        <w:t>（部分密码子及对应氨基酸：</w:t>
      </w:r>
      <w:r>
        <w:rPr>
          <w:rFonts w:eastAsia="Times New Roman" w:cs="Times New Roman"/>
          <w:color w:val="000000"/>
        </w:rPr>
        <w:t>GCU</w:t>
      </w:r>
      <w:r>
        <w:rPr>
          <w:rFonts w:ascii="宋体" w:hAnsi="宋体"/>
          <w:color w:val="000000"/>
        </w:rPr>
        <w:t>丙氨酸，</w:t>
      </w:r>
      <w:r>
        <w:rPr>
          <w:rFonts w:eastAsia="Times New Roman" w:cs="Times New Roman"/>
          <w:color w:val="000000"/>
        </w:rPr>
        <w:t>CUU</w:t>
      </w:r>
      <w:r>
        <w:rPr>
          <w:rFonts w:ascii="宋体" w:hAnsi="宋体"/>
          <w:color w:val="000000"/>
        </w:rPr>
        <w:t>亮氨酸，</w:t>
      </w:r>
      <w:r>
        <w:rPr>
          <w:rFonts w:eastAsia="Times New Roman" w:cs="Times New Roman"/>
          <w:color w:val="000000"/>
        </w:rPr>
        <w:t>UUC</w:t>
      </w:r>
      <w:r>
        <w:rPr>
          <w:rFonts w:ascii="宋体" w:hAnsi="宋体"/>
          <w:color w:val="000000"/>
        </w:rPr>
        <w:t>苯丙氨酸，</w:t>
      </w:r>
      <w:r>
        <w:rPr>
          <w:rFonts w:eastAsia="Times New Roman" w:cs="Times New Roman"/>
          <w:color w:val="000000"/>
        </w:rPr>
        <w:t>UCG</w:t>
      </w:r>
      <w:r>
        <w:rPr>
          <w:rFonts w:ascii="宋体" w:hAnsi="宋体"/>
          <w:color w:val="000000"/>
        </w:rPr>
        <w:t>丝氨酸）。</w:t>
      </w:r>
    </w:p>
    <w:p w:rsidR="004478F8" w:rsidRDefault="00176255">
      <w:pPr>
        <w:spacing w:line="360" w:lineRule="auto"/>
        <w:textAlignment w:val="center"/>
        <w:rPr>
          <w:color w:val="000000"/>
        </w:rPr>
      </w:pPr>
      <w:r>
        <w:rPr>
          <w:rFonts w:ascii="宋体" w:hAnsi="宋体"/>
          <w:color w:val="000000"/>
        </w:rPr>
        <w:t>②</w:t>
      </w:r>
      <w:r>
        <w:rPr>
          <w:rFonts w:ascii="宋体" w:hAnsi="宋体"/>
          <w:color w:val="000000"/>
        </w:rPr>
        <w:t>拟设计</w:t>
      </w:r>
      <w:r>
        <w:rPr>
          <w:rFonts w:eastAsia="Times New Roman" w:cs="Times New Roman"/>
          <w:color w:val="000000"/>
        </w:rPr>
        <w:t>PCR</w:t>
      </w:r>
      <w:r>
        <w:rPr>
          <w:rFonts w:ascii="宋体" w:hAnsi="宋体"/>
          <w:color w:val="000000"/>
        </w:rPr>
        <w:t>引物扩增该株高基因片段，以检测其他水稻是否发生该突变，应选择引物</w:t>
      </w:r>
      <w:r>
        <w:rPr>
          <w:color w:val="000000"/>
        </w:rPr>
        <w:t>_____</w:t>
      </w:r>
      <w:r>
        <w:rPr>
          <w:rFonts w:ascii="宋体" w:hAnsi="宋体"/>
          <w:color w:val="000000"/>
        </w:rPr>
        <w:t>（填序号）。</w:t>
      </w:r>
    </w:p>
    <w:p w:rsidR="004478F8" w:rsidRDefault="00176255">
      <w:pPr>
        <w:spacing w:line="360" w:lineRule="auto"/>
        <w:textAlignment w:val="center"/>
        <w:rPr>
          <w:color w:val="000000"/>
        </w:rPr>
      </w:pPr>
      <w:r>
        <w:rPr>
          <w:rFonts w:eastAsia="Times New Roman" w:cs="Times New Roman"/>
          <w:color w:val="000000"/>
        </w:rPr>
        <w:t>Ⅰ</w:t>
      </w:r>
      <w:r>
        <w:rPr>
          <w:rFonts w:ascii="宋体" w:hAnsi="宋体"/>
          <w:color w:val="000000"/>
        </w:rPr>
        <w:t>．</w:t>
      </w:r>
      <w:r>
        <w:object w:dxaOrig="2085" w:dyaOrig="285">
          <v:shape id="_x0000_i1028" type="#_x0000_t75" alt="学科网(www.zxxk.com)--教育资源门户，提供试卷、教案、课件、论文、素材以及各类教学资源下载，还有大量而丰富的教学相关资讯！" style="width:104.15pt;height:14.15pt" o:ole="">
            <v:imagedata r:id="rId21" o:title="eqIdc0d97a445d4e2d4b2ece66d4017193a5"/>
          </v:shape>
          <o:OLEObject Type="Embed" ProgID="Equation.DSMT4" ShapeID="_x0000_i1028" DrawAspect="Content" ObjectID="_1843803391" r:id="rId22"/>
        </w:object>
      </w:r>
    </w:p>
    <w:p w:rsidR="004478F8" w:rsidRDefault="00176255">
      <w:pPr>
        <w:spacing w:line="360" w:lineRule="auto"/>
        <w:textAlignment w:val="center"/>
        <w:rPr>
          <w:color w:val="000000"/>
        </w:rPr>
      </w:pPr>
      <w:r>
        <w:rPr>
          <w:rFonts w:eastAsia="Times New Roman" w:cs="Times New Roman"/>
          <w:color w:val="000000"/>
        </w:rPr>
        <w:t>Ⅱ</w:t>
      </w:r>
      <w:r>
        <w:rPr>
          <w:rFonts w:ascii="宋体" w:hAnsi="宋体"/>
          <w:color w:val="000000"/>
        </w:rPr>
        <w:t>．</w:t>
      </w:r>
      <w:r>
        <w:object w:dxaOrig="1995" w:dyaOrig="285">
          <v:shape id="_x0000_i1029" type="#_x0000_t75" alt="学科网(www.zxxk.com)--教育资源门户，提供试卷、教案、课件、论文、素材以及各类教学资源下载，还有大量而丰富的教学相关资讯！" style="width:99.85pt;height:14.15pt" o:ole="">
            <v:imagedata r:id="rId23" o:title="eqIdcc4728212e10e3ec4cb156991e264865"/>
          </v:shape>
          <o:OLEObject Type="Embed" ProgID="Equation.DSMT4" ShapeID="_x0000_i1029" DrawAspect="Content" ObjectID="_1843803392" r:id="rId24"/>
        </w:object>
      </w:r>
    </w:p>
    <w:p w:rsidR="004478F8" w:rsidRDefault="00176255">
      <w:pPr>
        <w:spacing w:line="360" w:lineRule="auto"/>
        <w:textAlignment w:val="center"/>
        <w:rPr>
          <w:color w:val="000000"/>
        </w:rPr>
      </w:pPr>
      <w:r>
        <w:rPr>
          <w:rFonts w:eastAsia="Times New Roman" w:cs="Times New Roman"/>
          <w:color w:val="000000"/>
        </w:rPr>
        <w:t>Ⅲ</w:t>
      </w:r>
      <w:r>
        <w:rPr>
          <w:rFonts w:ascii="宋体" w:hAnsi="宋体"/>
          <w:color w:val="000000"/>
        </w:rPr>
        <w:t>．</w:t>
      </w:r>
      <w:r>
        <w:object w:dxaOrig="2055" w:dyaOrig="315">
          <v:shape id="_x0000_i1030" type="#_x0000_t75" alt="学科网(www.zxxk.com)--教育资源门户，提供试卷、教案、课件、论文、素材以及各类教学资源下载，还有大量而丰富的教学相关资讯！" style="width:102.85pt;height:15.85pt" o:ole="">
            <v:imagedata r:id="rId25" o:title="eqIdaf8e16cbd4c45034d9134f8ec651acea"/>
          </v:shape>
          <o:OLEObject Type="Embed" ProgID="Equation.DSMT4" ShapeID="_x0000_i1030" DrawAspect="Content" ObjectID="_1843803393" r:id="rId26"/>
        </w:object>
      </w:r>
    </w:p>
    <w:p w:rsidR="004478F8" w:rsidRDefault="00176255">
      <w:pPr>
        <w:spacing w:line="360" w:lineRule="auto"/>
        <w:textAlignment w:val="center"/>
        <w:rPr>
          <w:color w:val="000000"/>
        </w:rPr>
      </w:pPr>
      <w:r>
        <w:rPr>
          <w:rFonts w:eastAsia="Times New Roman" w:cs="Times New Roman"/>
          <w:color w:val="000000"/>
        </w:rPr>
        <w:t>Ⅳ</w:t>
      </w:r>
      <w:r>
        <w:rPr>
          <w:rFonts w:ascii="宋体" w:hAnsi="宋体"/>
          <w:color w:val="000000"/>
        </w:rPr>
        <w:t>．</w:t>
      </w:r>
      <w:r>
        <w:object w:dxaOrig="1995" w:dyaOrig="285">
          <v:shape id="_x0000_i1031" type="#_x0000_t75" alt="学科网(www.zxxk.com)--教育资源门户，提供试卷、教案、课件、论文、素材以及各类教学资源下载，还有大量而丰富的教学相关资讯！" style="width:99.85pt;height:14.15pt" o:ole="">
            <v:imagedata r:id="rId27" o:title="eqId0b32089b013e344206512879543baca9"/>
          </v:shape>
          <o:OLEObject Type="Embed" ProgID="Equation.DSMT4" ShapeID="_x0000_i1031" DrawAspect="Content" ObjectID="_1843803394" r:id="rId28"/>
        </w:object>
      </w:r>
    </w:p>
    <w:p w:rsidR="004478F8" w:rsidRDefault="00176255">
      <w:pPr>
        <w:spacing w:line="360" w:lineRule="auto"/>
        <w:jc w:val="left"/>
        <w:textAlignment w:val="center"/>
        <w:rPr>
          <w:color w:val="000000"/>
        </w:rPr>
      </w:pPr>
      <w:r>
        <w:rPr>
          <w:color w:val="000000"/>
        </w:rPr>
        <w:t>（</w:t>
      </w:r>
      <w:r>
        <w:rPr>
          <w:color w:val="000000"/>
        </w:rPr>
        <w:t>3</w:t>
      </w:r>
      <w:r>
        <w:rPr>
          <w:color w:val="000000"/>
        </w:rPr>
        <w:t>）</w:t>
      </w:r>
      <w:proofErr w:type="gramStart"/>
      <w:r>
        <w:rPr>
          <w:rFonts w:ascii="宋体" w:hAnsi="宋体"/>
          <w:color w:val="000000"/>
        </w:rPr>
        <w:t>某纯合</w:t>
      </w:r>
      <w:proofErr w:type="gramEnd"/>
      <w:r>
        <w:rPr>
          <w:rFonts w:ascii="宋体" w:hAnsi="宋体"/>
          <w:color w:val="000000"/>
        </w:rPr>
        <w:t>品系乙（株高</w:t>
      </w:r>
      <w:r>
        <w:rPr>
          <w:rFonts w:eastAsia="Times New Roman" w:cs="Times New Roman"/>
          <w:color w:val="000000"/>
        </w:rPr>
        <w:t>75 cm</w:t>
      </w:r>
      <w:r>
        <w:rPr>
          <w:rFonts w:ascii="宋体" w:hAnsi="宋体"/>
          <w:color w:val="000000"/>
        </w:rPr>
        <w:t>）与纯合品系甲（株高</w:t>
      </w:r>
      <w:r>
        <w:rPr>
          <w:rFonts w:eastAsia="Times New Roman" w:cs="Times New Roman"/>
          <w:color w:val="000000"/>
        </w:rPr>
        <w:t>100 cm</w:t>
      </w:r>
      <w:r>
        <w:rPr>
          <w:rFonts w:ascii="宋体" w:hAnsi="宋体"/>
          <w:color w:val="000000"/>
        </w:rPr>
        <w:t>）杂交后，</w:t>
      </w:r>
      <w:r>
        <w:object w:dxaOrig="255" w:dyaOrig="360">
          <v:shape id="_x0000_i1032" type="#_x0000_t75" alt="学科网(www.zxxk.com)--教育资源门户，提供试卷、教案、课件、论文、素材以及各类教学资源下载，还有大量而丰富的教学相关资讯！" style="width:12.85pt;height:18pt" o:ole="">
            <v:imagedata r:id="rId19" o:title="eqId7aac1391edae471b8d48d2d70d17f466"/>
          </v:shape>
          <o:OLEObject Type="Embed" ProgID="Equation.DSMT4" ShapeID="_x0000_i1032" DrawAspect="Content" ObjectID="_1843803395" r:id="rId29"/>
        </w:object>
      </w:r>
      <w:r>
        <w:rPr>
          <w:rFonts w:ascii="宋体" w:hAnsi="宋体"/>
          <w:color w:val="000000"/>
        </w:rPr>
        <w:t>株高均为</w:t>
      </w:r>
      <w:r>
        <w:rPr>
          <w:rFonts w:eastAsia="Times New Roman" w:cs="Times New Roman"/>
          <w:color w:val="000000"/>
        </w:rPr>
        <w:t>100 cm</w:t>
      </w:r>
      <w:r>
        <w:rPr>
          <w:rFonts w:ascii="宋体" w:hAnsi="宋体"/>
          <w:color w:val="000000"/>
        </w:rPr>
        <w:t>，</w:t>
      </w:r>
      <w:r>
        <w:object w:dxaOrig="285" w:dyaOrig="360">
          <v:shape id="_x0000_i1033" type="#_x0000_t75" alt="学科网(www.zxxk.com)--教育资源门户，提供试卷、教案、课件、论文、素材以及各类教学资源下载，还有大量而丰富的教学相关资讯！" style="width:14.15pt;height:18pt" o:ole="">
            <v:imagedata r:id="rId30" o:title="eqId195a7dca9e2f7e7f29b46b22b17d7772"/>
          </v:shape>
          <o:OLEObject Type="Embed" ProgID="Equation.DSMT4" ShapeID="_x0000_i1033" DrawAspect="Content" ObjectID="_1843803396" r:id="rId31"/>
        </w:object>
      </w:r>
      <w:r>
        <w:rPr>
          <w:rFonts w:ascii="宋体" w:hAnsi="宋体"/>
          <w:color w:val="000000"/>
        </w:rPr>
        <w:t>中株高</w:t>
      </w:r>
      <w:r>
        <w:rPr>
          <w:rFonts w:eastAsia="Times New Roman" w:cs="Times New Roman"/>
          <w:color w:val="000000"/>
        </w:rPr>
        <w:t>100 cm</w:t>
      </w:r>
      <w:r>
        <w:rPr>
          <w:rFonts w:ascii="宋体" w:hAnsi="宋体"/>
          <w:color w:val="000000"/>
        </w:rPr>
        <w:t>的</w:t>
      </w:r>
      <w:r>
        <w:rPr>
          <w:rFonts w:eastAsia="Times New Roman" w:cs="Times New Roman"/>
          <w:color w:val="000000"/>
        </w:rPr>
        <w:t>347</w:t>
      </w:r>
      <w:r>
        <w:rPr>
          <w:rFonts w:ascii="宋体" w:hAnsi="宋体"/>
          <w:color w:val="000000"/>
        </w:rPr>
        <w:t>株，株高</w:t>
      </w:r>
      <w:r>
        <w:rPr>
          <w:rFonts w:eastAsia="Times New Roman" w:cs="Times New Roman"/>
          <w:color w:val="000000"/>
        </w:rPr>
        <w:t>75 cm</w:t>
      </w:r>
      <w:r>
        <w:rPr>
          <w:rFonts w:ascii="宋体" w:hAnsi="宋体"/>
          <w:color w:val="000000"/>
        </w:rPr>
        <w:t>的</w:t>
      </w:r>
      <w:r>
        <w:rPr>
          <w:rFonts w:eastAsia="Times New Roman" w:cs="Times New Roman"/>
          <w:color w:val="000000"/>
        </w:rPr>
        <w:t>114</w:t>
      </w:r>
      <w:r>
        <w:rPr>
          <w:rFonts w:ascii="宋体" w:hAnsi="宋体"/>
          <w:color w:val="000000"/>
        </w:rPr>
        <w:t>株，用（</w:t>
      </w:r>
      <w:r>
        <w:rPr>
          <w:rFonts w:eastAsia="Times New Roman" w:cs="Times New Roman"/>
          <w:color w:val="000000"/>
        </w:rPr>
        <w:t>2</w:t>
      </w:r>
      <w:r>
        <w:rPr>
          <w:rFonts w:ascii="宋体" w:hAnsi="宋体"/>
          <w:color w:val="000000"/>
        </w:rPr>
        <w:t>）中的引物和方法检测品系乙的该株高基因：</w:t>
      </w:r>
    </w:p>
    <w:p w:rsidR="004478F8" w:rsidRDefault="00176255">
      <w:pPr>
        <w:spacing w:line="360" w:lineRule="auto"/>
        <w:textAlignment w:val="center"/>
        <w:rPr>
          <w:color w:val="000000"/>
        </w:rPr>
      </w:pPr>
      <w:r>
        <w:rPr>
          <w:rFonts w:ascii="宋体" w:hAnsi="宋体"/>
          <w:color w:val="000000"/>
        </w:rPr>
        <w:t>①</w:t>
      </w:r>
      <w:r>
        <w:rPr>
          <w:rFonts w:ascii="宋体" w:hAnsi="宋体"/>
          <w:color w:val="000000"/>
        </w:rPr>
        <w:t>若发现与品系甲有相同突变，推测乙的基因型为</w:t>
      </w:r>
      <w:r>
        <w:rPr>
          <w:color w:val="000000"/>
        </w:rPr>
        <w:t>_____</w:t>
      </w:r>
      <w:r>
        <w:rPr>
          <w:rFonts w:ascii="宋体" w:hAnsi="宋体"/>
          <w:color w:val="000000"/>
        </w:rPr>
        <w:t>（用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c……</w:t>
      </w:r>
      <w:r>
        <w:rPr>
          <w:rFonts w:ascii="宋体" w:hAnsi="宋体"/>
          <w:color w:val="000000"/>
        </w:rPr>
        <w:t>表示基因）。将品系乙与纯合野生品系（株高</w:t>
      </w:r>
      <w:r>
        <w:rPr>
          <w:rFonts w:eastAsia="Times New Roman" w:cs="Times New Roman"/>
          <w:color w:val="000000"/>
        </w:rPr>
        <w:t>140 cm</w:t>
      </w:r>
      <w:r>
        <w:rPr>
          <w:rFonts w:ascii="宋体" w:hAnsi="宋体"/>
          <w:color w:val="000000"/>
        </w:rPr>
        <w:t>）杂交，其</w:t>
      </w:r>
      <w:r>
        <w:object w:dxaOrig="255" w:dyaOrig="360">
          <v:shape id="_x0000_i1034" type="#_x0000_t75" alt="学科网(www.zxxk.com)--教育资源门户，提供试卷、教案、课件、论文、素材以及各类教学资源下载，还有大量而丰富的教学相关资讯！" style="width:12.85pt;height:18pt" o:ole="">
            <v:imagedata r:id="rId19" o:title="eqId7aac1391edae471b8d48d2d70d17f466"/>
          </v:shape>
          <o:OLEObject Type="Embed" ProgID="Equation.DSMT4" ShapeID="_x0000_i1034" DrawAspect="Content" ObjectID="_1843803397" r:id="rId32"/>
        </w:object>
      </w:r>
      <w:r>
        <w:rPr>
          <w:rFonts w:ascii="宋体" w:hAnsi="宋体"/>
          <w:color w:val="000000"/>
        </w:rPr>
        <w:t>表现为株高</w:t>
      </w:r>
      <w:r>
        <w:rPr>
          <w:rFonts w:eastAsia="Times New Roman" w:cs="Times New Roman"/>
          <w:color w:val="000000"/>
        </w:rPr>
        <w:t>140 cm</w:t>
      </w:r>
      <w:r>
        <w:rPr>
          <w:rFonts w:ascii="宋体" w:hAnsi="宋体"/>
          <w:color w:val="000000"/>
        </w:rPr>
        <w:t>，</w:t>
      </w:r>
      <w:r>
        <w:object w:dxaOrig="285" w:dyaOrig="360">
          <v:shape id="_x0000_i1035" type="#_x0000_t75" alt="学科网(www.zxxk.com)--教育资源门户，提供试卷、教案、课件、论文、素材以及各类教学资源下载，还有大量而丰富的教学相关资讯！" style="width:14.15pt;height:18pt" o:ole="">
            <v:imagedata r:id="rId30" o:title="eqId195a7dca9e2f7e7f29b46b22b17d7772"/>
          </v:shape>
          <o:OLEObject Type="Embed" ProgID="Equation.DSMT4" ShapeID="_x0000_i1035" DrawAspect="Content" ObjectID="_1843803398" r:id="rId33"/>
        </w:object>
      </w:r>
      <w:r>
        <w:rPr>
          <w:rFonts w:ascii="宋体" w:hAnsi="宋体"/>
          <w:color w:val="000000"/>
        </w:rPr>
        <w:t>中株高</w:t>
      </w:r>
      <w:r>
        <w:rPr>
          <w:rFonts w:eastAsia="Times New Roman" w:cs="Times New Roman"/>
          <w:color w:val="000000"/>
        </w:rPr>
        <w:t>140 cm</w:t>
      </w:r>
      <w:r>
        <w:rPr>
          <w:rFonts w:ascii="宋体" w:hAnsi="宋体"/>
          <w:color w:val="000000"/>
        </w:rPr>
        <w:t>、</w:t>
      </w:r>
      <w:r>
        <w:rPr>
          <w:rFonts w:eastAsia="Times New Roman" w:cs="Times New Roman"/>
          <w:color w:val="000000"/>
        </w:rPr>
        <w:t>100 cm</w:t>
      </w:r>
      <w:r>
        <w:rPr>
          <w:rFonts w:ascii="宋体" w:hAnsi="宋体"/>
          <w:color w:val="000000"/>
        </w:rPr>
        <w:t>和</w:t>
      </w:r>
      <w:r>
        <w:rPr>
          <w:rFonts w:eastAsia="Times New Roman" w:cs="Times New Roman"/>
          <w:color w:val="000000"/>
        </w:rPr>
        <w:t>75 cm</w:t>
      </w:r>
      <w:r>
        <w:rPr>
          <w:rFonts w:ascii="宋体" w:hAnsi="宋体"/>
          <w:color w:val="000000"/>
        </w:rPr>
        <w:t>三种表型的数量比约为</w:t>
      </w:r>
      <w:r>
        <w:rPr>
          <w:rFonts w:eastAsia="Times New Roman" w:cs="Times New Roman"/>
          <w:color w:val="000000"/>
        </w:rPr>
        <w:t>9</w:t>
      </w:r>
      <w:r>
        <w:rPr>
          <w:rFonts w:ascii="宋体" w:hAnsi="宋体"/>
          <w:color w:val="000000"/>
        </w:rPr>
        <w:t>∶</w:t>
      </w:r>
      <w:r>
        <w:rPr>
          <w:rFonts w:eastAsia="Times New Roman" w:cs="Times New Roman"/>
          <w:color w:val="000000"/>
        </w:rPr>
        <w:t>6</w:t>
      </w:r>
      <w:r>
        <w:rPr>
          <w:rFonts w:ascii="宋体" w:hAnsi="宋体"/>
          <w:color w:val="000000"/>
        </w:rPr>
        <w:t>∶</w:t>
      </w:r>
      <w:r>
        <w:rPr>
          <w:rFonts w:eastAsia="Times New Roman" w:cs="Times New Roman"/>
          <w:color w:val="000000"/>
        </w:rPr>
        <w:t>1</w:t>
      </w:r>
      <w:r>
        <w:rPr>
          <w:rFonts w:ascii="宋体" w:hAnsi="宋体"/>
          <w:color w:val="000000"/>
        </w:rPr>
        <w:t>，推测所涉及基因的位置关系是</w:t>
      </w:r>
      <w:r>
        <w:rPr>
          <w:color w:val="000000"/>
        </w:rPr>
        <w:t>_____________________________________</w:t>
      </w:r>
      <w:r>
        <w:rPr>
          <w:rFonts w:ascii="宋体" w:hAnsi="宋体"/>
          <w:color w:val="000000"/>
        </w:rPr>
        <w:t>。</w:t>
      </w:r>
    </w:p>
    <w:p w:rsidR="004478F8" w:rsidRDefault="00176255">
      <w:pPr>
        <w:spacing w:line="360" w:lineRule="auto"/>
        <w:textAlignment w:val="center"/>
        <w:rPr>
          <w:color w:val="000000"/>
        </w:rPr>
      </w:pPr>
      <w:r>
        <w:rPr>
          <w:rFonts w:ascii="宋体" w:hAnsi="宋体"/>
          <w:color w:val="000000"/>
        </w:rPr>
        <w:t>②</w:t>
      </w:r>
      <w:r>
        <w:rPr>
          <w:rFonts w:ascii="宋体" w:hAnsi="宋体"/>
          <w:color w:val="000000"/>
        </w:rPr>
        <w:t>若发现与品系甲无相同突变，则品系乙形成的原因是</w:t>
      </w:r>
      <w:r>
        <w:rPr>
          <w:color w:val="000000"/>
        </w:rPr>
        <w:t>__________________________________________</w:t>
      </w:r>
      <w:r>
        <w:rPr>
          <w:rFonts w:ascii="宋体" w:hAnsi="宋体"/>
          <w:color w:val="000000"/>
        </w:rPr>
        <w:t>。</w:t>
      </w:r>
    </w:p>
    <w:p w:rsidR="004478F8" w:rsidRDefault="00176255">
      <w:pPr>
        <w:spacing w:line="360" w:lineRule="auto"/>
        <w:textAlignment w:val="center"/>
        <w:rPr>
          <w:color w:val="000000"/>
        </w:rPr>
      </w:pPr>
      <w:r>
        <w:rPr>
          <w:color w:val="000000"/>
        </w:rPr>
        <w:t xml:space="preserve">20. </w:t>
      </w:r>
      <w:r>
        <w:rPr>
          <w:rFonts w:ascii="宋体" w:hAnsi="宋体"/>
          <w:color w:val="000000"/>
        </w:rPr>
        <w:t>调节性</w:t>
      </w:r>
      <w:r>
        <w:rPr>
          <w:rFonts w:eastAsia="Times New Roman" w:cs="Times New Roman"/>
          <w:color w:val="000000"/>
        </w:rPr>
        <w:t>T</w:t>
      </w:r>
      <w:r>
        <w:rPr>
          <w:rFonts w:ascii="宋体" w:hAnsi="宋体"/>
          <w:color w:val="000000"/>
        </w:rPr>
        <w:t>细胞（</w:t>
      </w:r>
      <w:r>
        <w:rPr>
          <w:rFonts w:eastAsia="Times New Roman" w:cs="Times New Roman"/>
          <w:color w:val="000000"/>
        </w:rPr>
        <w:t>Treg</w:t>
      </w:r>
      <w:r>
        <w:rPr>
          <w:rFonts w:ascii="宋体" w:hAnsi="宋体"/>
          <w:color w:val="000000"/>
        </w:rPr>
        <w:t>细胞）是一类免疫抑制型</w:t>
      </w:r>
      <w:r>
        <w:rPr>
          <w:rFonts w:eastAsia="Times New Roman" w:cs="Times New Roman"/>
          <w:color w:val="000000"/>
        </w:rPr>
        <w:t>T</w:t>
      </w:r>
      <w:r>
        <w:rPr>
          <w:rFonts w:ascii="宋体" w:hAnsi="宋体"/>
          <w:color w:val="000000"/>
        </w:rPr>
        <w:t>细胞亚群，参与免</w:t>
      </w:r>
      <w:r>
        <w:rPr>
          <w:rFonts w:ascii="宋体" w:hAnsi="宋体"/>
          <w:color w:val="000000"/>
        </w:rPr>
        <w:t>疫稳态维持。科研人员设计了一种由类转化生长因子</w:t>
      </w:r>
      <w:r>
        <w:rPr>
          <w:rFonts w:ascii="宋体" w:hAnsi="宋体"/>
          <w:color w:val="000000"/>
        </w:rPr>
        <w:t>-β</w:t>
      </w:r>
      <w:r>
        <w:rPr>
          <w:rFonts w:ascii="宋体" w:hAnsi="宋体"/>
          <w:color w:val="000000"/>
        </w:rPr>
        <w:t>（</w:t>
      </w:r>
      <w:r>
        <w:rPr>
          <w:rFonts w:eastAsia="Times New Roman" w:cs="Times New Roman"/>
          <w:color w:val="000000"/>
        </w:rPr>
        <w:t>TGM1</w:t>
      </w:r>
      <w:r>
        <w:rPr>
          <w:rFonts w:ascii="宋体" w:hAnsi="宋体"/>
          <w:color w:val="000000"/>
        </w:rPr>
        <w:t>）和白细胞介素</w:t>
      </w:r>
      <w:r>
        <w:rPr>
          <w:rFonts w:eastAsia="Times New Roman" w:cs="Times New Roman"/>
          <w:color w:val="000000"/>
        </w:rPr>
        <w:t>-2</w:t>
      </w:r>
      <w:r>
        <w:rPr>
          <w:rFonts w:ascii="宋体" w:hAnsi="宋体"/>
          <w:color w:val="000000"/>
        </w:rPr>
        <w:t>（</w:t>
      </w:r>
      <w:r>
        <w:rPr>
          <w:rFonts w:eastAsia="Times New Roman" w:cs="Times New Roman"/>
          <w:color w:val="000000"/>
        </w:rPr>
        <w:t>IL-2</w:t>
      </w:r>
      <w:r>
        <w:rPr>
          <w:rFonts w:ascii="宋体" w:hAnsi="宋体"/>
          <w:color w:val="000000"/>
        </w:rPr>
        <w:t>）组成的融合蛋白，利用小鼠模型研究其对</w:t>
      </w:r>
      <w:r>
        <w:rPr>
          <w:rFonts w:eastAsia="Times New Roman" w:cs="Times New Roman"/>
          <w:color w:val="000000"/>
        </w:rPr>
        <w:t>Treg</w:t>
      </w:r>
      <w:r>
        <w:rPr>
          <w:rFonts w:ascii="宋体" w:hAnsi="宋体"/>
          <w:color w:val="000000"/>
        </w:rPr>
        <w:t>细胞介导的肺部过敏性炎症抵抗的作用，部分研究过程和结果如图所示。回答下列问题：</w:t>
      </w:r>
    </w:p>
    <w:p w:rsidR="004478F8" w:rsidRDefault="00176255" w:rsidP="00DD2029">
      <w:pPr>
        <w:spacing w:line="360" w:lineRule="auto"/>
        <w:jc w:val="center"/>
        <w:textAlignment w:val="center"/>
        <w:rPr>
          <w:color w:val="000000"/>
        </w:rPr>
      </w:pPr>
      <w:r>
        <w:rPr>
          <w:noProof/>
          <w:color w:val="000000"/>
        </w:rPr>
        <w:drawing>
          <wp:inline distT="0" distB="0" distL="0" distR="0">
            <wp:extent cx="5238750" cy="1262889"/>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34"/>
                    <a:stretch>
                      <a:fillRect/>
                    </a:stretch>
                  </pic:blipFill>
                  <pic:spPr>
                    <a:xfrm>
                      <a:off x="0" y="0"/>
                      <a:ext cx="5238750" cy="1262889"/>
                    </a:xfrm>
                    <a:prstGeom prst="rect">
                      <a:avLst/>
                    </a:prstGeom>
                  </pic:spPr>
                </pic:pic>
              </a:graphicData>
            </a:graphic>
          </wp:inline>
        </w:drawing>
      </w:r>
    </w:p>
    <w:p w:rsidR="004478F8" w:rsidRDefault="00176255">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体内</w:t>
      </w:r>
      <w:r>
        <w:rPr>
          <w:rFonts w:eastAsia="Times New Roman" w:cs="Times New Roman"/>
          <w:color w:val="000000"/>
        </w:rPr>
        <w:t>Treg</w:t>
      </w:r>
      <w:r>
        <w:rPr>
          <w:rFonts w:ascii="宋体" w:hAnsi="宋体"/>
          <w:color w:val="000000"/>
        </w:rPr>
        <w:t>细胞分化成熟的主要场所是</w:t>
      </w:r>
      <w:r>
        <w:rPr>
          <w:color w:val="000000"/>
        </w:rPr>
        <w:t>_____</w:t>
      </w:r>
      <w:r>
        <w:rPr>
          <w:rFonts w:ascii="宋体" w:hAnsi="宋体"/>
          <w:color w:val="000000"/>
        </w:rPr>
        <w:t>。鼻腔滴注</w:t>
      </w:r>
      <w:r>
        <w:rPr>
          <w:rFonts w:eastAsia="Times New Roman" w:cs="Times New Roman"/>
          <w:color w:val="000000"/>
        </w:rPr>
        <w:t>OVA</w:t>
      </w:r>
      <w:r>
        <w:rPr>
          <w:rFonts w:ascii="宋体" w:hAnsi="宋体"/>
          <w:color w:val="000000"/>
        </w:rPr>
        <w:t>的目的是</w:t>
      </w:r>
      <w:r>
        <w:rPr>
          <w:color w:val="000000"/>
        </w:rPr>
        <w:t>_______________________________________</w:t>
      </w:r>
      <w:r>
        <w:rPr>
          <w:rFonts w:ascii="宋体" w:hAnsi="宋体"/>
          <w:color w:val="000000"/>
        </w:rPr>
        <w:t>。</w:t>
      </w:r>
    </w:p>
    <w:p w:rsidR="004478F8" w:rsidRDefault="0017625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为使静息辅助性</w:t>
      </w:r>
      <w:r>
        <w:rPr>
          <w:rFonts w:eastAsia="Times New Roman" w:cs="Times New Roman"/>
          <w:color w:val="000000"/>
        </w:rPr>
        <w:t>T</w:t>
      </w:r>
      <w:r>
        <w:rPr>
          <w:rFonts w:ascii="宋体" w:hAnsi="宋体"/>
          <w:color w:val="000000"/>
        </w:rPr>
        <w:t>细胞能特异性识别</w:t>
      </w:r>
      <w:r>
        <w:rPr>
          <w:rFonts w:eastAsia="Times New Roman" w:cs="Times New Roman"/>
          <w:color w:val="000000"/>
        </w:rPr>
        <w:t>OVA</w:t>
      </w:r>
      <w:r>
        <w:rPr>
          <w:rFonts w:ascii="宋体" w:hAnsi="宋体"/>
          <w:color w:val="000000"/>
        </w:rPr>
        <w:t>，需在该细胞中预先导入</w:t>
      </w:r>
      <w:r>
        <w:rPr>
          <w:color w:val="000000"/>
        </w:rPr>
        <w:t>___________________</w:t>
      </w:r>
      <w:r>
        <w:rPr>
          <w:rFonts w:ascii="宋体" w:hAnsi="宋体"/>
          <w:color w:val="000000"/>
        </w:rPr>
        <w:t>基因。据图</w:t>
      </w:r>
      <w:r>
        <w:rPr>
          <w:rFonts w:eastAsia="Times New Roman" w:cs="Times New Roman"/>
          <w:color w:val="000000"/>
        </w:rPr>
        <w:t>b</w:t>
      </w:r>
      <w:r>
        <w:rPr>
          <w:rFonts w:ascii="宋体" w:hAnsi="宋体"/>
          <w:color w:val="000000"/>
        </w:rPr>
        <w:t>分析，可以得出的结论</w:t>
      </w:r>
      <w:r>
        <w:rPr>
          <w:rFonts w:ascii="宋体" w:hAnsi="宋体"/>
          <w:color w:val="000000"/>
        </w:rPr>
        <w:t>是</w:t>
      </w:r>
      <w:r>
        <w:rPr>
          <w:color w:val="000000"/>
        </w:rPr>
        <w:t>______________________________________________________________</w:t>
      </w:r>
      <w:r>
        <w:rPr>
          <w:rFonts w:ascii="宋体" w:hAnsi="宋体"/>
          <w:color w:val="000000"/>
        </w:rPr>
        <w:t>。</w:t>
      </w:r>
    </w:p>
    <w:p w:rsidR="004478F8" w:rsidRDefault="0017625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若要证明该研究中融合蛋白构建的必要性，应增加三个实验组，即将体内注射的</w:t>
      </w:r>
      <w:r>
        <w:rPr>
          <w:rFonts w:eastAsia="Times New Roman" w:cs="Times New Roman"/>
          <w:color w:val="000000"/>
        </w:rPr>
        <w:t>TGM1-IL-2</w:t>
      </w:r>
      <w:r>
        <w:rPr>
          <w:rFonts w:ascii="宋体" w:hAnsi="宋体"/>
          <w:color w:val="000000"/>
        </w:rPr>
        <w:t>融合蛋白分别替换为</w:t>
      </w:r>
      <w:r>
        <w:rPr>
          <w:color w:val="000000"/>
        </w:rPr>
        <w:t>___________________________________________________</w:t>
      </w:r>
      <w:r>
        <w:rPr>
          <w:rFonts w:ascii="宋体" w:hAnsi="宋体"/>
          <w:color w:val="000000"/>
        </w:rPr>
        <w:t>，其他处理条件不变。</w:t>
      </w:r>
    </w:p>
    <w:p w:rsidR="004478F8" w:rsidRDefault="0017625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将</w:t>
      </w:r>
      <w:r>
        <w:rPr>
          <w:rFonts w:eastAsia="Times New Roman" w:cs="Times New Roman"/>
          <w:color w:val="000000"/>
        </w:rPr>
        <w:t>TGM1-IL-2</w:t>
      </w:r>
      <w:r>
        <w:rPr>
          <w:rFonts w:ascii="宋体" w:hAnsi="宋体"/>
          <w:color w:val="000000"/>
        </w:rPr>
        <w:t>融合蛋白进行改造，使其中的</w:t>
      </w:r>
      <w:r>
        <w:rPr>
          <w:rFonts w:eastAsia="Times New Roman" w:cs="Times New Roman"/>
          <w:color w:val="000000"/>
        </w:rPr>
        <w:t>IL-2</w:t>
      </w:r>
      <w:r>
        <w:rPr>
          <w:rFonts w:ascii="宋体" w:hAnsi="宋体"/>
          <w:color w:val="000000"/>
        </w:rPr>
        <w:t>失去向细胞内传递信号的能力，但保留与</w:t>
      </w:r>
      <w:r>
        <w:rPr>
          <w:rFonts w:eastAsia="Times New Roman" w:cs="Times New Roman"/>
          <w:color w:val="000000"/>
        </w:rPr>
        <w:t>Treg</w:t>
      </w:r>
      <w:r>
        <w:rPr>
          <w:rFonts w:ascii="宋体" w:hAnsi="宋体"/>
          <w:color w:val="000000"/>
        </w:rPr>
        <w:t>细胞膜上受体结合的能力。结合图</w:t>
      </w:r>
      <w:r>
        <w:rPr>
          <w:rFonts w:eastAsia="Times New Roman" w:cs="Times New Roman"/>
          <w:color w:val="000000"/>
        </w:rPr>
        <w:t>c</w:t>
      </w:r>
      <w:r>
        <w:rPr>
          <w:rFonts w:ascii="宋体" w:hAnsi="宋体"/>
          <w:color w:val="000000"/>
        </w:rPr>
        <w:t>分析，设计该实验的目的是证明</w:t>
      </w:r>
      <w:r>
        <w:rPr>
          <w:color w:val="000000"/>
        </w:rPr>
        <w:t>_________________________________</w:t>
      </w:r>
      <w:r>
        <w:rPr>
          <w:rFonts w:ascii="宋体" w:hAnsi="宋体"/>
          <w:color w:val="000000"/>
        </w:rPr>
        <w:t>为</w:t>
      </w:r>
      <w:r>
        <w:rPr>
          <w:rFonts w:eastAsia="Times New Roman" w:cs="Times New Roman"/>
          <w:color w:val="000000"/>
        </w:rPr>
        <w:t>TGM1-IL-2</w:t>
      </w:r>
      <w:r>
        <w:rPr>
          <w:rFonts w:ascii="宋体" w:hAnsi="宋体"/>
          <w:color w:val="000000"/>
        </w:rPr>
        <w:t>融合蛋白抵抗肺部过敏性炎症的关键因素。</w:t>
      </w:r>
    </w:p>
    <w:p w:rsidR="004478F8" w:rsidRDefault="00176255">
      <w:pPr>
        <w:spacing w:line="360" w:lineRule="auto"/>
        <w:textAlignment w:val="center"/>
        <w:rPr>
          <w:color w:val="000000"/>
        </w:rPr>
      </w:pPr>
      <w:r>
        <w:rPr>
          <w:color w:val="000000"/>
        </w:rPr>
        <w:t xml:space="preserve">21. </w:t>
      </w:r>
      <w:r>
        <w:rPr>
          <w:rFonts w:ascii="宋体" w:hAnsi="宋体"/>
          <w:color w:val="000000"/>
        </w:rPr>
        <w:t>阿尔茨海默病患者大脑中</w:t>
      </w:r>
      <w:r>
        <w:rPr>
          <w:rFonts w:eastAsia="Times New Roman" w:cs="Times New Roman"/>
          <w:color w:val="000000"/>
        </w:rPr>
        <w:t>β-</w:t>
      </w:r>
      <w:r>
        <w:rPr>
          <w:rFonts w:ascii="宋体" w:hAnsi="宋体"/>
          <w:color w:val="000000"/>
        </w:rPr>
        <w:t>淀粉样蛋白（</w:t>
      </w:r>
      <w:r>
        <w:rPr>
          <w:rFonts w:eastAsia="Times New Roman" w:cs="Times New Roman"/>
          <w:color w:val="000000"/>
        </w:rPr>
        <w:t>Aβ</w:t>
      </w:r>
      <w:r>
        <w:rPr>
          <w:rFonts w:ascii="宋体" w:hAnsi="宋体"/>
          <w:color w:val="000000"/>
        </w:rPr>
        <w:t>）异常聚集，损伤神经元。为了探索治疗该疾病的新方法，研究人员合成了一种嵌合抗原受体（</w:t>
      </w:r>
      <w:r>
        <w:rPr>
          <w:rFonts w:eastAsia="Times New Roman" w:cs="Times New Roman"/>
          <w:color w:val="000000"/>
        </w:rPr>
        <w:t>CAR</w:t>
      </w:r>
      <w:r>
        <w:rPr>
          <w:rFonts w:ascii="宋体" w:hAnsi="宋体"/>
          <w:color w:val="000000"/>
        </w:rPr>
        <w:t>）基因，使其在星形胶质细胞中特异性表达，形成</w:t>
      </w:r>
      <w:r>
        <w:rPr>
          <w:rFonts w:eastAsia="Times New Roman" w:cs="Times New Roman"/>
          <w:color w:val="000000"/>
        </w:rPr>
        <w:t>CAR-A</w:t>
      </w:r>
      <w:r>
        <w:rPr>
          <w:rFonts w:ascii="宋体" w:hAnsi="宋体"/>
          <w:color w:val="000000"/>
        </w:rPr>
        <w:t>细胞，并鉴定了这种细胞特异性识别、吞噬和降解</w:t>
      </w:r>
      <w:r>
        <w:rPr>
          <w:rFonts w:eastAsia="Times New Roman" w:cs="Times New Roman"/>
          <w:color w:val="000000"/>
        </w:rPr>
        <w:t>Aβ</w:t>
      </w:r>
      <w:r>
        <w:rPr>
          <w:rFonts w:ascii="宋体" w:hAnsi="宋体"/>
          <w:color w:val="000000"/>
        </w:rPr>
        <w:t>聚集体的能力。回答下列问题：</w:t>
      </w:r>
    </w:p>
    <w:p w:rsidR="004478F8" w:rsidRDefault="00176255">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CAR</w:t>
      </w:r>
      <w:r>
        <w:rPr>
          <w:rFonts w:ascii="宋体" w:hAnsi="宋体"/>
          <w:color w:val="000000"/>
        </w:rPr>
        <w:t>基因和病毒载体的部分结构（含限制酶切割位点）分别如图</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所示。</w:t>
      </w:r>
    </w:p>
    <w:p w:rsidR="004478F8" w:rsidRDefault="00176255" w:rsidP="00DD2029">
      <w:pPr>
        <w:spacing w:line="360" w:lineRule="auto"/>
        <w:jc w:val="center"/>
        <w:textAlignment w:val="center"/>
        <w:rPr>
          <w:color w:val="000000"/>
        </w:rPr>
      </w:pPr>
      <w:r>
        <w:rPr>
          <w:noProof/>
          <w:color w:val="000000"/>
        </w:rPr>
        <w:drawing>
          <wp:inline distT="0" distB="0" distL="0" distR="0">
            <wp:extent cx="5238750" cy="934613"/>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35"/>
                    <a:stretch>
                      <a:fillRect/>
                    </a:stretch>
                  </pic:blipFill>
                  <pic:spPr>
                    <a:xfrm>
                      <a:off x="0" y="0"/>
                      <a:ext cx="5238750" cy="934613"/>
                    </a:xfrm>
                    <a:prstGeom prst="rect">
                      <a:avLst/>
                    </a:prstGeom>
                  </pic:spPr>
                </pic:pic>
              </a:graphicData>
            </a:graphic>
          </wp:inline>
        </w:drawing>
      </w:r>
    </w:p>
    <w:p w:rsidR="004478F8" w:rsidRDefault="00176255">
      <w:pPr>
        <w:spacing w:line="360" w:lineRule="auto"/>
        <w:textAlignment w:val="center"/>
        <w:rPr>
          <w:color w:val="000000"/>
        </w:rPr>
      </w:pPr>
      <w:r>
        <w:rPr>
          <w:rFonts w:ascii="宋体" w:hAnsi="宋体"/>
          <w:color w:val="000000"/>
        </w:rPr>
        <w:t>①</w:t>
      </w:r>
      <w:r>
        <w:rPr>
          <w:rFonts w:ascii="宋体" w:hAnsi="宋体"/>
          <w:color w:val="000000"/>
        </w:rPr>
        <w:t>胞外识别区应选用</w:t>
      </w:r>
      <w:r>
        <w:rPr>
          <w:rFonts w:eastAsia="Times New Roman" w:cs="Times New Roman"/>
          <w:color w:val="000000"/>
        </w:rPr>
        <w:t>Aβ</w:t>
      </w:r>
      <w:r>
        <w:rPr>
          <w:rFonts w:ascii="宋体" w:hAnsi="宋体"/>
          <w:color w:val="000000"/>
        </w:rPr>
        <w:t>聚集体的</w:t>
      </w:r>
      <w:r>
        <w:rPr>
          <w:color w:val="000000"/>
        </w:rPr>
        <w:t>________</w:t>
      </w:r>
      <w:r>
        <w:rPr>
          <w:rFonts w:ascii="宋体" w:hAnsi="宋体"/>
          <w:color w:val="000000"/>
        </w:rPr>
        <w:t>（填</w:t>
      </w:r>
      <w:r>
        <w:rPr>
          <w:rFonts w:eastAsia="Times New Roman" w:cs="Times New Roman"/>
          <w:color w:val="000000"/>
        </w:rPr>
        <w:t>“</w:t>
      </w:r>
      <w:r>
        <w:rPr>
          <w:rFonts w:ascii="宋体" w:hAnsi="宋体"/>
          <w:color w:val="000000"/>
        </w:rPr>
        <w:t>抗原</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抗体</w:t>
      </w:r>
      <w:r>
        <w:rPr>
          <w:rFonts w:eastAsia="Times New Roman" w:cs="Times New Roman"/>
          <w:color w:val="000000"/>
        </w:rPr>
        <w:t>”</w:t>
      </w:r>
      <w:r>
        <w:rPr>
          <w:rFonts w:ascii="宋体" w:hAnsi="宋体"/>
          <w:color w:val="000000"/>
        </w:rPr>
        <w:t>）特定片段编码序列。</w:t>
      </w:r>
    </w:p>
    <w:p w:rsidR="004478F8" w:rsidRDefault="00176255">
      <w:pPr>
        <w:spacing w:line="360" w:lineRule="auto"/>
        <w:textAlignment w:val="center"/>
        <w:rPr>
          <w:color w:val="000000"/>
        </w:rPr>
      </w:pPr>
      <w:r>
        <w:rPr>
          <w:rFonts w:ascii="宋体" w:hAnsi="宋体"/>
          <w:color w:val="000000"/>
        </w:rPr>
        <w:t>②</w:t>
      </w:r>
      <w:r>
        <w:rPr>
          <w:rFonts w:ascii="宋体" w:hAnsi="宋体"/>
          <w:color w:val="000000"/>
        </w:rPr>
        <w:t>采用特异性启动子的目的是</w:t>
      </w:r>
      <w:r>
        <w:rPr>
          <w:color w:val="000000"/>
        </w:rPr>
        <w:t>________________________________________</w:t>
      </w:r>
      <w:r>
        <w:rPr>
          <w:rFonts w:ascii="宋体" w:hAnsi="宋体"/>
          <w:color w:val="000000"/>
        </w:rPr>
        <w:t>。同时，为使该</w:t>
      </w:r>
      <w:r>
        <w:rPr>
          <w:rFonts w:eastAsia="Times New Roman" w:cs="Times New Roman"/>
          <w:color w:val="000000"/>
        </w:rPr>
        <w:t>CAR</w:t>
      </w:r>
      <w:r>
        <w:rPr>
          <w:rFonts w:ascii="宋体" w:hAnsi="宋体"/>
          <w:color w:val="000000"/>
        </w:rPr>
        <w:t>基因正确插入病毒载体，并能通过绿色荧光蛋白（</w:t>
      </w:r>
      <w:r>
        <w:rPr>
          <w:rFonts w:eastAsia="Times New Roman" w:cs="Times New Roman"/>
          <w:color w:val="000000"/>
        </w:rPr>
        <w:t>GFP</w:t>
      </w:r>
      <w:r>
        <w:rPr>
          <w:rFonts w:ascii="宋体" w:hAnsi="宋体"/>
          <w:color w:val="000000"/>
        </w:rPr>
        <w:t>）示踪其成功导入星形胶质细胞，应选用的两种限制酶是</w:t>
      </w:r>
      <w:r>
        <w:rPr>
          <w:color w:val="000000"/>
        </w:rPr>
        <w:t>__________</w:t>
      </w:r>
      <w:r>
        <w:rPr>
          <w:rFonts w:ascii="宋体" w:hAnsi="宋体"/>
          <w:color w:val="000000"/>
        </w:rPr>
        <w:t>。</w:t>
      </w:r>
    </w:p>
    <w:p w:rsidR="004478F8" w:rsidRDefault="0017625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为鉴定</w:t>
      </w:r>
      <w:r>
        <w:rPr>
          <w:rFonts w:eastAsia="Times New Roman" w:cs="Times New Roman"/>
          <w:color w:val="000000"/>
        </w:rPr>
        <w:t>CAR-A</w:t>
      </w:r>
      <w:r>
        <w:rPr>
          <w:rFonts w:ascii="宋体" w:hAnsi="宋体"/>
          <w:color w:val="000000"/>
        </w:rPr>
        <w:t>细胞能吞噬和降解</w:t>
      </w:r>
      <w:r>
        <w:rPr>
          <w:rFonts w:eastAsia="Times New Roman" w:cs="Times New Roman"/>
          <w:color w:val="000000"/>
        </w:rPr>
        <w:t>Aβ</w:t>
      </w:r>
      <w:r>
        <w:rPr>
          <w:rFonts w:ascii="宋体" w:hAnsi="宋体"/>
          <w:color w:val="000000"/>
        </w:rPr>
        <w:t>聚集体，可用含</w:t>
      </w:r>
      <w:r>
        <w:rPr>
          <w:rFonts w:eastAsia="Times New Roman" w:cs="Times New Roman"/>
          <w:color w:val="000000"/>
        </w:rPr>
        <w:t>Aβ</w:t>
      </w:r>
      <w:r>
        <w:rPr>
          <w:rFonts w:ascii="宋体" w:hAnsi="宋体"/>
          <w:color w:val="000000"/>
        </w:rPr>
        <w:t>聚集体的培养基培养</w:t>
      </w:r>
      <w:r>
        <w:rPr>
          <w:rFonts w:eastAsia="Times New Roman" w:cs="Times New Roman"/>
          <w:color w:val="000000"/>
        </w:rPr>
        <w:t>CAR-A</w:t>
      </w:r>
      <w:r>
        <w:rPr>
          <w:rFonts w:ascii="宋体" w:hAnsi="宋体"/>
          <w:color w:val="000000"/>
        </w:rPr>
        <w:t>细胞，一段时间后更换不含</w:t>
      </w:r>
      <w:r>
        <w:rPr>
          <w:rFonts w:eastAsia="Times New Roman" w:cs="Times New Roman"/>
          <w:color w:val="000000"/>
        </w:rPr>
        <w:t>Aβ</w:t>
      </w:r>
      <w:r>
        <w:rPr>
          <w:rFonts w:ascii="宋体" w:hAnsi="宋体"/>
          <w:color w:val="000000"/>
        </w:rPr>
        <w:t>聚集体的培养基继续培养，</w:t>
      </w:r>
      <w:r>
        <w:rPr>
          <w:rFonts w:eastAsia="Times New Roman" w:cs="Times New Roman"/>
          <w:color w:val="000000"/>
        </w:rPr>
        <w:t>__________</w:t>
      </w:r>
      <w:r>
        <w:rPr>
          <w:rFonts w:ascii="宋体" w:hAnsi="宋体"/>
          <w:color w:val="000000"/>
        </w:rPr>
        <w:t>（单选）的</w:t>
      </w:r>
      <w:r>
        <w:rPr>
          <w:rFonts w:eastAsia="Times New Roman" w:cs="Times New Roman"/>
          <w:color w:val="000000"/>
        </w:rPr>
        <w:t>Aβ</w:t>
      </w:r>
      <w:r>
        <w:rPr>
          <w:rFonts w:ascii="宋体" w:hAnsi="宋体"/>
          <w:color w:val="000000"/>
        </w:rPr>
        <w:t>聚集体含量。</w:t>
      </w:r>
    </w:p>
    <w:p w:rsidR="004478F8" w:rsidRDefault="00176255">
      <w:pPr>
        <w:spacing w:line="360" w:lineRule="auto"/>
        <w:jc w:val="left"/>
        <w:textAlignment w:val="center"/>
        <w:rPr>
          <w:color w:val="000000"/>
        </w:rPr>
      </w:pPr>
      <w:r>
        <w:rPr>
          <w:color w:val="000000"/>
        </w:rPr>
        <w:t xml:space="preserve">A. </w:t>
      </w:r>
      <w:r>
        <w:rPr>
          <w:rFonts w:eastAsia="Times New Roman" w:cs="Times New Roman"/>
          <w:color w:val="000000"/>
        </w:rPr>
        <w:t>24 h</w:t>
      </w:r>
      <w:r>
        <w:rPr>
          <w:rFonts w:ascii="宋体" w:hAnsi="宋体"/>
          <w:color w:val="000000"/>
        </w:rPr>
        <w:t>检测细胞内</w:t>
      </w:r>
    </w:p>
    <w:p w:rsidR="004478F8" w:rsidRDefault="00176255">
      <w:pPr>
        <w:spacing w:line="360" w:lineRule="auto"/>
        <w:jc w:val="left"/>
        <w:textAlignment w:val="center"/>
        <w:rPr>
          <w:color w:val="000000"/>
        </w:rPr>
      </w:pPr>
      <w:r>
        <w:rPr>
          <w:color w:val="000000"/>
        </w:rPr>
        <w:t xml:space="preserve">B. </w:t>
      </w:r>
      <w:r>
        <w:rPr>
          <w:rFonts w:eastAsia="Times New Roman" w:cs="Times New Roman"/>
          <w:color w:val="000000"/>
        </w:rPr>
        <w:t>24 h</w:t>
      </w:r>
      <w:r>
        <w:rPr>
          <w:rFonts w:ascii="宋体" w:hAnsi="宋体"/>
          <w:color w:val="000000"/>
        </w:rPr>
        <w:t>检测细胞外</w:t>
      </w:r>
    </w:p>
    <w:p w:rsidR="004478F8" w:rsidRDefault="00176255">
      <w:pPr>
        <w:spacing w:line="360" w:lineRule="auto"/>
        <w:jc w:val="left"/>
        <w:textAlignment w:val="center"/>
        <w:rPr>
          <w:color w:val="000000"/>
        </w:rPr>
      </w:pPr>
      <w:r>
        <w:rPr>
          <w:color w:val="000000"/>
        </w:rPr>
        <w:t xml:space="preserve">C. </w:t>
      </w:r>
      <w:r>
        <w:rPr>
          <w:rFonts w:eastAsia="Times New Roman" w:cs="Times New Roman"/>
          <w:color w:val="000000"/>
        </w:rPr>
        <w:t>0 h</w:t>
      </w:r>
      <w:r>
        <w:rPr>
          <w:rFonts w:ascii="宋体" w:hAnsi="宋体"/>
          <w:color w:val="000000"/>
        </w:rPr>
        <w:t>和</w:t>
      </w:r>
      <w:r>
        <w:rPr>
          <w:rFonts w:eastAsia="Times New Roman" w:cs="Times New Roman"/>
          <w:color w:val="000000"/>
        </w:rPr>
        <w:t>24 h</w:t>
      </w:r>
      <w:r>
        <w:rPr>
          <w:rFonts w:ascii="宋体" w:hAnsi="宋体"/>
          <w:color w:val="000000"/>
        </w:rPr>
        <w:t>检测细胞内</w:t>
      </w:r>
    </w:p>
    <w:p w:rsidR="004478F8" w:rsidRDefault="00176255">
      <w:pPr>
        <w:spacing w:line="360" w:lineRule="auto"/>
        <w:jc w:val="left"/>
        <w:textAlignment w:val="center"/>
        <w:rPr>
          <w:color w:val="000000"/>
        </w:rPr>
      </w:pPr>
      <w:r>
        <w:rPr>
          <w:color w:val="000000"/>
        </w:rPr>
        <w:t xml:space="preserve">D. </w:t>
      </w:r>
      <w:r>
        <w:rPr>
          <w:rFonts w:eastAsia="Times New Roman" w:cs="Times New Roman"/>
          <w:color w:val="000000"/>
        </w:rPr>
        <w:t>0 h</w:t>
      </w:r>
      <w:r>
        <w:rPr>
          <w:rFonts w:ascii="宋体" w:hAnsi="宋体"/>
          <w:color w:val="000000"/>
        </w:rPr>
        <w:t>和</w:t>
      </w:r>
      <w:r>
        <w:rPr>
          <w:rFonts w:eastAsia="Times New Roman" w:cs="Times New Roman"/>
          <w:color w:val="000000"/>
        </w:rPr>
        <w:t>24 h</w:t>
      </w:r>
      <w:r>
        <w:rPr>
          <w:rFonts w:ascii="宋体" w:hAnsi="宋体"/>
          <w:color w:val="000000"/>
        </w:rPr>
        <w:t>检测细胞外</w:t>
      </w:r>
    </w:p>
    <w:p w:rsidR="004478F8" w:rsidRDefault="0017625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给</w:t>
      </w:r>
      <w:r>
        <w:rPr>
          <w:rFonts w:eastAsia="Times New Roman" w:cs="Times New Roman"/>
          <w:color w:val="000000"/>
        </w:rPr>
        <w:t>6</w:t>
      </w:r>
      <w:r>
        <w:rPr>
          <w:rFonts w:ascii="宋体" w:hAnsi="宋体"/>
          <w:color w:val="000000"/>
        </w:rPr>
        <w:t>月龄阿尔茨海默病模型小鼠注射携带</w:t>
      </w:r>
      <w:r>
        <w:rPr>
          <w:rFonts w:eastAsia="Times New Roman" w:cs="Times New Roman"/>
          <w:color w:val="000000"/>
        </w:rPr>
        <w:t>CAR</w:t>
      </w:r>
      <w:r>
        <w:rPr>
          <w:rFonts w:ascii="宋体" w:hAnsi="宋体"/>
          <w:color w:val="000000"/>
        </w:rPr>
        <w:t>基因的病毒，</w:t>
      </w:r>
      <w:r>
        <w:rPr>
          <w:rFonts w:eastAsia="Times New Roman" w:cs="Times New Roman"/>
          <w:color w:val="000000"/>
        </w:rPr>
        <w:t>3</w:t>
      </w:r>
      <w:r>
        <w:rPr>
          <w:rFonts w:ascii="宋体" w:hAnsi="宋体"/>
          <w:color w:val="000000"/>
        </w:rPr>
        <w:t>个月后，大脑</w:t>
      </w:r>
      <w:r>
        <w:rPr>
          <w:rFonts w:eastAsia="Times New Roman" w:cs="Times New Roman"/>
          <w:color w:val="000000"/>
        </w:rPr>
        <w:t>Aβ</w:t>
      </w:r>
      <w:r>
        <w:rPr>
          <w:rFonts w:ascii="宋体" w:hAnsi="宋体"/>
          <w:color w:val="000000"/>
        </w:rPr>
        <w:t>聚集体减少，且神经元损伤标志蛋白的相对表达量下降。该实验对照组应注射</w:t>
      </w:r>
      <w:r>
        <w:rPr>
          <w:color w:val="000000"/>
        </w:rPr>
        <w:t>_____________</w:t>
      </w:r>
      <w:r>
        <w:rPr>
          <w:rFonts w:ascii="宋体" w:hAnsi="宋体"/>
          <w:color w:val="000000"/>
        </w:rPr>
        <w:t>；该实验结论是</w:t>
      </w:r>
      <w:r>
        <w:rPr>
          <w:color w:val="000000"/>
        </w:rPr>
        <w:t>______________________________________________________________________________________________</w:t>
      </w:r>
      <w:r>
        <w:rPr>
          <w:color w:val="000000"/>
        </w:rPr>
        <w:t>_____</w:t>
      </w:r>
      <w:r>
        <w:rPr>
          <w:rFonts w:ascii="宋体" w:hAnsi="宋体"/>
          <w:color w:val="000000"/>
        </w:rPr>
        <w:t>。</w:t>
      </w:r>
      <w:r>
        <w:rPr>
          <w:color w:val="000000"/>
        </w:rPr>
        <w:br w:type="page"/>
      </w:r>
    </w:p>
    <w:p w:rsidR="004478F8" w:rsidRDefault="00176255">
      <w:pPr>
        <w:spacing w:line="360" w:lineRule="auto"/>
        <w:jc w:val="center"/>
        <w:textAlignment w:val="center"/>
        <w:rPr>
          <w:color w:val="000000"/>
        </w:rPr>
      </w:pPr>
      <w:r>
        <w:rPr>
          <w:rFonts w:eastAsia="Times New Roman" w:cs="Times New Roman"/>
          <w:b/>
          <w:color w:val="000000"/>
          <w:sz w:val="32"/>
        </w:rPr>
        <w:lastRenderedPageBreak/>
        <w:t>2026</w:t>
      </w:r>
      <w:r>
        <w:rPr>
          <w:rFonts w:ascii="宋体" w:hAnsi="宋体"/>
          <w:b/>
          <w:color w:val="000000"/>
          <w:sz w:val="32"/>
        </w:rPr>
        <w:t>年普通高中学业水平选择性考试（湖南卷）</w:t>
      </w:r>
    </w:p>
    <w:p w:rsidR="004478F8" w:rsidRDefault="00176255">
      <w:pPr>
        <w:spacing w:line="360" w:lineRule="auto"/>
        <w:jc w:val="center"/>
        <w:textAlignment w:val="center"/>
        <w:rPr>
          <w:color w:val="000000"/>
        </w:rPr>
      </w:pPr>
      <w:r>
        <w:rPr>
          <w:rFonts w:ascii="宋体" w:hAnsi="宋体"/>
          <w:b/>
          <w:color w:val="000000"/>
          <w:sz w:val="32"/>
        </w:rPr>
        <w:t>生物学</w:t>
      </w:r>
    </w:p>
    <w:p w:rsidR="004478F8" w:rsidRDefault="00176255">
      <w:pPr>
        <w:spacing w:line="360" w:lineRule="auto"/>
        <w:jc w:val="center"/>
        <w:textAlignment w:val="center"/>
        <w:rPr>
          <w:color w:val="000000"/>
        </w:rPr>
      </w:pPr>
      <w:r>
        <w:rPr>
          <w:rFonts w:ascii="宋体" w:hAnsi="宋体"/>
          <w:b/>
          <w:color w:val="000000"/>
          <w:sz w:val="24"/>
        </w:rPr>
        <w:t>本试卷满分</w:t>
      </w:r>
      <w:r>
        <w:rPr>
          <w:rFonts w:eastAsia="Times New Roman" w:cs="Times New Roman"/>
          <w:b/>
          <w:color w:val="000000"/>
          <w:sz w:val="24"/>
        </w:rPr>
        <w:t>100</w:t>
      </w:r>
      <w:r>
        <w:rPr>
          <w:rFonts w:ascii="宋体" w:hAnsi="宋体"/>
          <w:b/>
          <w:color w:val="000000"/>
          <w:sz w:val="24"/>
        </w:rPr>
        <w:t>分，考试时间</w:t>
      </w:r>
      <w:r>
        <w:rPr>
          <w:rFonts w:eastAsia="Times New Roman" w:cs="Times New Roman"/>
          <w:b/>
          <w:color w:val="000000"/>
          <w:sz w:val="24"/>
        </w:rPr>
        <w:t>75</w:t>
      </w:r>
      <w:r>
        <w:rPr>
          <w:rFonts w:ascii="宋体" w:hAnsi="宋体"/>
          <w:b/>
          <w:color w:val="000000"/>
          <w:sz w:val="24"/>
        </w:rPr>
        <w:t>分钟</w:t>
      </w:r>
    </w:p>
    <w:p w:rsidR="004478F8" w:rsidRDefault="00176255">
      <w:pPr>
        <w:spacing w:line="360" w:lineRule="auto"/>
        <w:textAlignment w:val="center"/>
        <w:rPr>
          <w:color w:val="000000"/>
        </w:rPr>
      </w:pPr>
      <w:r>
        <w:rPr>
          <w:rFonts w:ascii="宋体" w:hAnsi="宋体"/>
          <w:b/>
          <w:color w:val="000000"/>
          <w:sz w:val="24"/>
        </w:rPr>
        <w:t>一、选择题：本题共</w:t>
      </w:r>
      <w:r>
        <w:rPr>
          <w:rFonts w:eastAsia="Times New Roman" w:cs="Times New Roman"/>
          <w:b/>
          <w:color w:val="000000"/>
          <w:sz w:val="24"/>
        </w:rPr>
        <w:t>12</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24</w:t>
      </w:r>
      <w:r>
        <w:rPr>
          <w:rFonts w:ascii="宋体" w:hAnsi="宋体"/>
          <w:b/>
          <w:color w:val="000000"/>
          <w:sz w:val="24"/>
        </w:rPr>
        <w:t>分。在每小题给出的四个选项中，只有一项是符合题目要求的。</w:t>
      </w:r>
    </w:p>
    <w:p w:rsidR="004478F8" w:rsidRDefault="00176255">
      <w:pPr>
        <w:spacing w:line="360" w:lineRule="auto"/>
        <w:textAlignment w:val="center"/>
        <w:rPr>
          <w:color w:val="2E75B6"/>
        </w:rPr>
      </w:pPr>
      <w:r>
        <w:rPr>
          <w:color w:val="2E75B6"/>
        </w:rPr>
        <w:t>【</w:t>
      </w:r>
      <w:r>
        <w:rPr>
          <w:color w:val="2E75B6"/>
        </w:rPr>
        <w:t>1</w:t>
      </w:r>
      <w:r>
        <w:rPr>
          <w:color w:val="2E75B6"/>
        </w:rPr>
        <w:t>题答案】</w:t>
      </w:r>
    </w:p>
    <w:p w:rsidR="004478F8" w:rsidRDefault="00176255">
      <w:pPr>
        <w:spacing w:line="360" w:lineRule="auto"/>
        <w:textAlignment w:val="center"/>
        <w:rPr>
          <w:color w:val="000000"/>
        </w:rPr>
      </w:pPr>
      <w:r>
        <w:rPr>
          <w:color w:val="2E75B6"/>
        </w:rPr>
        <w:t>【答案】</w:t>
      </w:r>
      <w:r>
        <w:rPr>
          <w:color w:val="000000"/>
        </w:rPr>
        <w:t>A</w:t>
      </w:r>
    </w:p>
    <w:p w:rsidR="004478F8" w:rsidRDefault="00176255">
      <w:pPr>
        <w:spacing w:line="360" w:lineRule="auto"/>
        <w:textAlignment w:val="center"/>
        <w:rPr>
          <w:color w:val="2E75B6"/>
        </w:rPr>
      </w:pPr>
      <w:r>
        <w:rPr>
          <w:color w:val="2E75B6"/>
        </w:rPr>
        <w:t>【</w:t>
      </w:r>
      <w:r>
        <w:rPr>
          <w:color w:val="2E75B6"/>
        </w:rPr>
        <w:t>2</w:t>
      </w:r>
      <w:r>
        <w:rPr>
          <w:color w:val="2E75B6"/>
        </w:rPr>
        <w:t>题答案】</w:t>
      </w:r>
    </w:p>
    <w:p w:rsidR="004478F8" w:rsidRDefault="00176255">
      <w:pPr>
        <w:spacing w:line="360" w:lineRule="auto"/>
        <w:textAlignment w:val="center"/>
        <w:rPr>
          <w:color w:val="000000"/>
        </w:rPr>
      </w:pPr>
      <w:r>
        <w:rPr>
          <w:color w:val="2E75B6"/>
        </w:rPr>
        <w:t>【答案】</w:t>
      </w:r>
      <w:r>
        <w:rPr>
          <w:color w:val="000000"/>
        </w:rPr>
        <w:t>C</w:t>
      </w:r>
    </w:p>
    <w:p w:rsidR="004478F8" w:rsidRDefault="00176255">
      <w:pPr>
        <w:spacing w:line="360" w:lineRule="auto"/>
        <w:textAlignment w:val="center"/>
        <w:rPr>
          <w:color w:val="2E75B6"/>
        </w:rPr>
      </w:pPr>
      <w:r>
        <w:rPr>
          <w:color w:val="2E75B6"/>
        </w:rPr>
        <w:t>【</w:t>
      </w:r>
      <w:r>
        <w:rPr>
          <w:color w:val="2E75B6"/>
        </w:rPr>
        <w:t>3</w:t>
      </w:r>
      <w:r>
        <w:rPr>
          <w:color w:val="2E75B6"/>
        </w:rPr>
        <w:t>题答案】</w:t>
      </w:r>
    </w:p>
    <w:p w:rsidR="004478F8" w:rsidRDefault="00176255">
      <w:pPr>
        <w:spacing w:line="360" w:lineRule="auto"/>
        <w:textAlignment w:val="center"/>
        <w:rPr>
          <w:color w:val="000000"/>
        </w:rPr>
      </w:pPr>
      <w:r>
        <w:rPr>
          <w:color w:val="2E75B6"/>
        </w:rPr>
        <w:t>【答案】</w:t>
      </w:r>
      <w:r>
        <w:rPr>
          <w:color w:val="000000"/>
        </w:rPr>
        <w:t>B</w:t>
      </w:r>
    </w:p>
    <w:p w:rsidR="004478F8" w:rsidRDefault="00176255">
      <w:pPr>
        <w:spacing w:line="360" w:lineRule="auto"/>
        <w:textAlignment w:val="center"/>
        <w:rPr>
          <w:color w:val="2E75B6"/>
        </w:rPr>
      </w:pPr>
      <w:r>
        <w:rPr>
          <w:color w:val="2E75B6"/>
        </w:rPr>
        <w:t>【</w:t>
      </w:r>
      <w:r>
        <w:rPr>
          <w:color w:val="2E75B6"/>
        </w:rPr>
        <w:t>4</w:t>
      </w:r>
      <w:r>
        <w:rPr>
          <w:color w:val="2E75B6"/>
        </w:rPr>
        <w:t>题答案】</w:t>
      </w:r>
    </w:p>
    <w:p w:rsidR="004478F8" w:rsidRDefault="00176255">
      <w:pPr>
        <w:spacing w:line="360" w:lineRule="auto"/>
        <w:textAlignment w:val="center"/>
        <w:rPr>
          <w:color w:val="000000"/>
        </w:rPr>
      </w:pPr>
      <w:r>
        <w:rPr>
          <w:color w:val="2E75B6"/>
        </w:rPr>
        <w:t>【答案】</w:t>
      </w:r>
      <w:r>
        <w:rPr>
          <w:color w:val="000000"/>
        </w:rPr>
        <w:t>C</w:t>
      </w:r>
    </w:p>
    <w:p w:rsidR="004478F8" w:rsidRDefault="00176255">
      <w:pPr>
        <w:spacing w:line="360" w:lineRule="auto"/>
        <w:textAlignment w:val="center"/>
        <w:rPr>
          <w:color w:val="2E75B6"/>
        </w:rPr>
      </w:pPr>
      <w:r>
        <w:rPr>
          <w:color w:val="2E75B6"/>
        </w:rPr>
        <w:t>【</w:t>
      </w:r>
      <w:r>
        <w:rPr>
          <w:color w:val="2E75B6"/>
        </w:rPr>
        <w:t>5</w:t>
      </w:r>
      <w:r>
        <w:rPr>
          <w:color w:val="2E75B6"/>
        </w:rPr>
        <w:t>题答案】</w:t>
      </w:r>
    </w:p>
    <w:p w:rsidR="004478F8" w:rsidRDefault="00176255">
      <w:pPr>
        <w:spacing w:line="360" w:lineRule="auto"/>
        <w:textAlignment w:val="center"/>
        <w:rPr>
          <w:color w:val="000000"/>
        </w:rPr>
      </w:pPr>
      <w:r>
        <w:rPr>
          <w:color w:val="2E75B6"/>
        </w:rPr>
        <w:t>【答案】</w:t>
      </w:r>
      <w:r>
        <w:rPr>
          <w:color w:val="000000"/>
        </w:rPr>
        <w:t>B</w:t>
      </w:r>
    </w:p>
    <w:p w:rsidR="004478F8" w:rsidRDefault="00176255">
      <w:pPr>
        <w:spacing w:line="360" w:lineRule="auto"/>
        <w:textAlignment w:val="center"/>
        <w:rPr>
          <w:color w:val="2E75B6"/>
        </w:rPr>
      </w:pPr>
      <w:r>
        <w:rPr>
          <w:color w:val="2E75B6"/>
        </w:rPr>
        <w:t>【</w:t>
      </w:r>
      <w:r>
        <w:rPr>
          <w:color w:val="2E75B6"/>
        </w:rPr>
        <w:t>6</w:t>
      </w:r>
      <w:r>
        <w:rPr>
          <w:color w:val="2E75B6"/>
        </w:rPr>
        <w:t>题答案】</w:t>
      </w:r>
    </w:p>
    <w:p w:rsidR="004478F8" w:rsidRDefault="00176255">
      <w:pPr>
        <w:spacing w:line="360" w:lineRule="auto"/>
        <w:textAlignment w:val="center"/>
        <w:rPr>
          <w:color w:val="000000"/>
        </w:rPr>
      </w:pPr>
      <w:r>
        <w:rPr>
          <w:color w:val="2E75B6"/>
        </w:rPr>
        <w:t>【答案】</w:t>
      </w:r>
      <w:r>
        <w:rPr>
          <w:color w:val="000000"/>
        </w:rPr>
        <w:t>B</w:t>
      </w:r>
    </w:p>
    <w:p w:rsidR="004478F8" w:rsidRDefault="00176255">
      <w:pPr>
        <w:spacing w:line="360" w:lineRule="auto"/>
        <w:textAlignment w:val="center"/>
        <w:rPr>
          <w:color w:val="2E75B6"/>
        </w:rPr>
      </w:pPr>
      <w:r>
        <w:rPr>
          <w:color w:val="2E75B6"/>
        </w:rPr>
        <w:t>【</w:t>
      </w:r>
      <w:r>
        <w:rPr>
          <w:color w:val="2E75B6"/>
        </w:rPr>
        <w:t>7</w:t>
      </w:r>
      <w:r>
        <w:rPr>
          <w:color w:val="2E75B6"/>
        </w:rPr>
        <w:t>题答案】</w:t>
      </w:r>
    </w:p>
    <w:p w:rsidR="004478F8" w:rsidRDefault="00176255">
      <w:pPr>
        <w:spacing w:line="360" w:lineRule="auto"/>
        <w:textAlignment w:val="center"/>
        <w:rPr>
          <w:color w:val="000000"/>
        </w:rPr>
      </w:pPr>
      <w:r>
        <w:rPr>
          <w:color w:val="2E75B6"/>
        </w:rPr>
        <w:t>【答案】</w:t>
      </w:r>
      <w:r>
        <w:rPr>
          <w:color w:val="000000"/>
        </w:rPr>
        <w:t>B</w:t>
      </w:r>
    </w:p>
    <w:p w:rsidR="004478F8" w:rsidRDefault="00176255">
      <w:pPr>
        <w:spacing w:line="360" w:lineRule="auto"/>
        <w:textAlignment w:val="center"/>
        <w:rPr>
          <w:color w:val="2E75B6"/>
        </w:rPr>
      </w:pPr>
      <w:r>
        <w:rPr>
          <w:color w:val="2E75B6"/>
        </w:rPr>
        <w:t>【</w:t>
      </w:r>
      <w:r>
        <w:rPr>
          <w:color w:val="2E75B6"/>
        </w:rPr>
        <w:t>8</w:t>
      </w:r>
      <w:r>
        <w:rPr>
          <w:color w:val="2E75B6"/>
        </w:rPr>
        <w:t>题答案】</w:t>
      </w:r>
    </w:p>
    <w:p w:rsidR="004478F8" w:rsidRDefault="00176255">
      <w:pPr>
        <w:spacing w:line="360" w:lineRule="auto"/>
        <w:textAlignment w:val="center"/>
        <w:rPr>
          <w:color w:val="000000"/>
        </w:rPr>
      </w:pPr>
      <w:r>
        <w:rPr>
          <w:color w:val="2E75B6"/>
        </w:rPr>
        <w:t>【答案】</w:t>
      </w:r>
      <w:r>
        <w:rPr>
          <w:color w:val="000000"/>
        </w:rPr>
        <w:t>D</w:t>
      </w:r>
    </w:p>
    <w:p w:rsidR="004478F8" w:rsidRDefault="00176255">
      <w:pPr>
        <w:spacing w:line="360" w:lineRule="auto"/>
        <w:textAlignment w:val="center"/>
        <w:rPr>
          <w:color w:val="2E75B6"/>
        </w:rPr>
      </w:pPr>
      <w:r>
        <w:rPr>
          <w:color w:val="2E75B6"/>
        </w:rPr>
        <w:t>【</w:t>
      </w:r>
      <w:r>
        <w:rPr>
          <w:color w:val="2E75B6"/>
        </w:rPr>
        <w:t>9</w:t>
      </w:r>
      <w:r>
        <w:rPr>
          <w:color w:val="2E75B6"/>
        </w:rPr>
        <w:t>题答案】</w:t>
      </w:r>
    </w:p>
    <w:p w:rsidR="004478F8" w:rsidRDefault="00176255">
      <w:pPr>
        <w:spacing w:line="360" w:lineRule="auto"/>
        <w:textAlignment w:val="center"/>
        <w:rPr>
          <w:color w:val="000000"/>
        </w:rPr>
      </w:pPr>
      <w:r>
        <w:rPr>
          <w:color w:val="2E75B6"/>
        </w:rPr>
        <w:t>【答案】</w:t>
      </w:r>
      <w:r>
        <w:rPr>
          <w:color w:val="000000"/>
        </w:rPr>
        <w:t>A</w:t>
      </w:r>
    </w:p>
    <w:p w:rsidR="004478F8" w:rsidRDefault="00176255">
      <w:pPr>
        <w:spacing w:line="360" w:lineRule="auto"/>
        <w:textAlignment w:val="center"/>
        <w:rPr>
          <w:color w:val="2E75B6"/>
        </w:rPr>
      </w:pPr>
      <w:r>
        <w:rPr>
          <w:color w:val="2E75B6"/>
        </w:rPr>
        <w:t>【</w:t>
      </w:r>
      <w:r>
        <w:rPr>
          <w:color w:val="2E75B6"/>
        </w:rPr>
        <w:t>10</w:t>
      </w:r>
      <w:r>
        <w:rPr>
          <w:color w:val="2E75B6"/>
        </w:rPr>
        <w:t>题答案】</w:t>
      </w:r>
    </w:p>
    <w:p w:rsidR="004478F8" w:rsidRDefault="00176255">
      <w:pPr>
        <w:spacing w:line="360" w:lineRule="auto"/>
        <w:textAlignment w:val="center"/>
        <w:rPr>
          <w:color w:val="000000"/>
        </w:rPr>
      </w:pPr>
      <w:r>
        <w:rPr>
          <w:color w:val="2E75B6"/>
        </w:rPr>
        <w:t>【答案】</w:t>
      </w:r>
      <w:r>
        <w:rPr>
          <w:color w:val="000000"/>
        </w:rPr>
        <w:t>C</w:t>
      </w:r>
    </w:p>
    <w:p w:rsidR="004478F8" w:rsidRDefault="00176255">
      <w:pPr>
        <w:spacing w:line="360" w:lineRule="auto"/>
        <w:textAlignment w:val="center"/>
        <w:rPr>
          <w:color w:val="2E75B6"/>
        </w:rPr>
      </w:pPr>
      <w:r>
        <w:rPr>
          <w:color w:val="2E75B6"/>
        </w:rPr>
        <w:t>【</w:t>
      </w:r>
      <w:r>
        <w:rPr>
          <w:color w:val="2E75B6"/>
        </w:rPr>
        <w:t>11</w:t>
      </w:r>
      <w:r>
        <w:rPr>
          <w:color w:val="2E75B6"/>
        </w:rPr>
        <w:t>题答案】</w:t>
      </w:r>
    </w:p>
    <w:p w:rsidR="004478F8" w:rsidRDefault="00176255">
      <w:pPr>
        <w:spacing w:line="360" w:lineRule="auto"/>
        <w:textAlignment w:val="center"/>
        <w:rPr>
          <w:color w:val="000000"/>
        </w:rPr>
      </w:pPr>
      <w:r>
        <w:rPr>
          <w:color w:val="2E75B6"/>
        </w:rPr>
        <w:t>【答案】</w:t>
      </w:r>
      <w:r>
        <w:rPr>
          <w:color w:val="000000"/>
        </w:rPr>
        <w:t>D</w:t>
      </w:r>
    </w:p>
    <w:p w:rsidR="004478F8" w:rsidRDefault="00176255">
      <w:pPr>
        <w:spacing w:line="360" w:lineRule="auto"/>
        <w:textAlignment w:val="center"/>
        <w:rPr>
          <w:color w:val="2E75B6"/>
        </w:rPr>
      </w:pPr>
      <w:r>
        <w:rPr>
          <w:color w:val="2E75B6"/>
        </w:rPr>
        <w:t>【</w:t>
      </w:r>
      <w:r>
        <w:rPr>
          <w:color w:val="2E75B6"/>
        </w:rPr>
        <w:t>12</w:t>
      </w:r>
      <w:r>
        <w:rPr>
          <w:color w:val="2E75B6"/>
        </w:rPr>
        <w:t>题答案】</w:t>
      </w:r>
    </w:p>
    <w:p w:rsidR="004478F8" w:rsidRDefault="00176255">
      <w:pPr>
        <w:spacing w:line="360" w:lineRule="auto"/>
        <w:textAlignment w:val="center"/>
        <w:rPr>
          <w:color w:val="000000"/>
        </w:rPr>
      </w:pPr>
      <w:r>
        <w:rPr>
          <w:color w:val="2E75B6"/>
        </w:rPr>
        <w:t>【答案】</w:t>
      </w:r>
      <w:r>
        <w:rPr>
          <w:color w:val="000000"/>
        </w:rPr>
        <w:t>D</w:t>
      </w:r>
    </w:p>
    <w:p w:rsidR="004478F8" w:rsidRDefault="00176255">
      <w:pPr>
        <w:spacing w:line="360" w:lineRule="auto"/>
        <w:textAlignment w:val="center"/>
        <w:rPr>
          <w:color w:val="000000"/>
        </w:rPr>
      </w:pPr>
      <w:r>
        <w:rPr>
          <w:rFonts w:ascii="宋体" w:hAnsi="宋体"/>
          <w:b/>
          <w:color w:val="000000"/>
          <w:sz w:val="24"/>
        </w:rPr>
        <w:t>二、选择题：本题共</w:t>
      </w:r>
      <w:r>
        <w:rPr>
          <w:rFonts w:eastAsia="Times New Roman" w:cs="Times New Roman"/>
          <w:b/>
          <w:color w:val="000000"/>
          <w:sz w:val="24"/>
        </w:rPr>
        <w:t>4</w:t>
      </w:r>
      <w:r>
        <w:rPr>
          <w:rFonts w:ascii="宋体" w:hAnsi="宋体"/>
          <w:b/>
          <w:color w:val="000000"/>
          <w:sz w:val="24"/>
        </w:rPr>
        <w:t>小题，每小题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分。在每小题给出的四个选项中，有一项或</w:t>
      </w:r>
      <w:r>
        <w:rPr>
          <w:rFonts w:ascii="宋体" w:hAnsi="宋体"/>
          <w:b/>
          <w:color w:val="000000"/>
          <w:sz w:val="24"/>
        </w:rPr>
        <w:lastRenderedPageBreak/>
        <w:t>多项符合题目要求。全部选对的得</w:t>
      </w:r>
      <w:r>
        <w:rPr>
          <w:rFonts w:eastAsia="Times New Roman" w:cs="Times New Roman"/>
          <w:b/>
          <w:color w:val="000000"/>
          <w:sz w:val="24"/>
        </w:rPr>
        <w:t>4</w:t>
      </w:r>
      <w:r>
        <w:rPr>
          <w:rFonts w:ascii="宋体" w:hAnsi="宋体"/>
          <w:b/>
          <w:color w:val="000000"/>
          <w:sz w:val="24"/>
        </w:rPr>
        <w:t>分，选对但不全的得</w:t>
      </w:r>
      <w:r>
        <w:rPr>
          <w:rFonts w:eastAsia="Times New Roman" w:cs="Times New Roman"/>
          <w:b/>
          <w:color w:val="000000"/>
          <w:sz w:val="24"/>
        </w:rPr>
        <w:t>2</w:t>
      </w:r>
      <w:r>
        <w:rPr>
          <w:rFonts w:ascii="宋体" w:hAnsi="宋体"/>
          <w:b/>
          <w:color w:val="000000"/>
          <w:sz w:val="24"/>
        </w:rPr>
        <w:t>分，有选错的得</w:t>
      </w:r>
      <w:r>
        <w:rPr>
          <w:rFonts w:eastAsia="Times New Roman" w:cs="Times New Roman"/>
          <w:b/>
          <w:color w:val="000000"/>
          <w:sz w:val="24"/>
        </w:rPr>
        <w:t>0</w:t>
      </w:r>
      <w:r>
        <w:rPr>
          <w:rFonts w:ascii="宋体" w:hAnsi="宋体"/>
          <w:b/>
          <w:color w:val="000000"/>
          <w:sz w:val="24"/>
        </w:rPr>
        <w:t>分。</w:t>
      </w:r>
    </w:p>
    <w:p w:rsidR="004478F8" w:rsidRDefault="00176255">
      <w:pPr>
        <w:spacing w:line="360" w:lineRule="auto"/>
        <w:textAlignment w:val="center"/>
        <w:rPr>
          <w:color w:val="2E75B6"/>
        </w:rPr>
      </w:pPr>
      <w:r>
        <w:rPr>
          <w:color w:val="2E75B6"/>
        </w:rPr>
        <w:t>【</w:t>
      </w:r>
      <w:r>
        <w:rPr>
          <w:color w:val="2E75B6"/>
        </w:rPr>
        <w:t>13</w:t>
      </w:r>
      <w:r>
        <w:rPr>
          <w:color w:val="2E75B6"/>
        </w:rPr>
        <w:t>题答案】</w:t>
      </w:r>
    </w:p>
    <w:p w:rsidR="004478F8" w:rsidRDefault="00176255">
      <w:pPr>
        <w:spacing w:line="360" w:lineRule="auto"/>
        <w:textAlignment w:val="center"/>
        <w:rPr>
          <w:color w:val="000000"/>
        </w:rPr>
      </w:pPr>
      <w:r>
        <w:rPr>
          <w:color w:val="2E75B6"/>
        </w:rPr>
        <w:t>【答案】</w:t>
      </w:r>
      <w:r>
        <w:rPr>
          <w:color w:val="000000"/>
        </w:rPr>
        <w:t>AB</w:t>
      </w:r>
    </w:p>
    <w:p w:rsidR="004478F8" w:rsidRDefault="00176255">
      <w:pPr>
        <w:spacing w:line="360" w:lineRule="auto"/>
        <w:textAlignment w:val="center"/>
        <w:rPr>
          <w:color w:val="2E75B6"/>
        </w:rPr>
      </w:pPr>
      <w:r>
        <w:rPr>
          <w:color w:val="2E75B6"/>
        </w:rPr>
        <w:t>【</w:t>
      </w:r>
      <w:r>
        <w:rPr>
          <w:color w:val="2E75B6"/>
        </w:rPr>
        <w:t>14</w:t>
      </w:r>
      <w:r>
        <w:rPr>
          <w:color w:val="2E75B6"/>
        </w:rPr>
        <w:t>题答案】</w:t>
      </w:r>
    </w:p>
    <w:p w:rsidR="004478F8" w:rsidRDefault="00176255">
      <w:pPr>
        <w:spacing w:line="360" w:lineRule="auto"/>
        <w:textAlignment w:val="center"/>
        <w:rPr>
          <w:color w:val="000000"/>
        </w:rPr>
      </w:pPr>
      <w:r>
        <w:rPr>
          <w:color w:val="2E75B6"/>
        </w:rPr>
        <w:t>【答案】</w:t>
      </w:r>
      <w:r>
        <w:rPr>
          <w:color w:val="000000"/>
        </w:rPr>
        <w:t>CD</w:t>
      </w:r>
    </w:p>
    <w:p w:rsidR="004478F8" w:rsidRDefault="00176255">
      <w:pPr>
        <w:spacing w:line="360" w:lineRule="auto"/>
        <w:textAlignment w:val="center"/>
        <w:rPr>
          <w:color w:val="2E75B6"/>
        </w:rPr>
      </w:pPr>
      <w:r>
        <w:rPr>
          <w:color w:val="2E75B6"/>
        </w:rPr>
        <w:t>【</w:t>
      </w:r>
      <w:r>
        <w:rPr>
          <w:color w:val="2E75B6"/>
        </w:rPr>
        <w:t>15</w:t>
      </w:r>
      <w:r>
        <w:rPr>
          <w:color w:val="2E75B6"/>
        </w:rPr>
        <w:t>题答案】</w:t>
      </w:r>
    </w:p>
    <w:p w:rsidR="004478F8" w:rsidRDefault="00176255">
      <w:pPr>
        <w:spacing w:line="360" w:lineRule="auto"/>
        <w:textAlignment w:val="center"/>
        <w:rPr>
          <w:color w:val="000000"/>
        </w:rPr>
      </w:pPr>
      <w:r>
        <w:rPr>
          <w:color w:val="2E75B6"/>
        </w:rPr>
        <w:t>【答案】</w:t>
      </w:r>
      <w:r>
        <w:rPr>
          <w:color w:val="000000"/>
        </w:rPr>
        <w:t>ACD</w:t>
      </w:r>
    </w:p>
    <w:p w:rsidR="004478F8" w:rsidRDefault="00176255">
      <w:pPr>
        <w:spacing w:line="360" w:lineRule="auto"/>
        <w:textAlignment w:val="center"/>
        <w:rPr>
          <w:color w:val="2E75B6"/>
        </w:rPr>
      </w:pPr>
      <w:r>
        <w:rPr>
          <w:color w:val="2E75B6"/>
        </w:rPr>
        <w:t>【</w:t>
      </w:r>
      <w:r>
        <w:rPr>
          <w:color w:val="2E75B6"/>
        </w:rPr>
        <w:t>16</w:t>
      </w:r>
      <w:r>
        <w:rPr>
          <w:color w:val="2E75B6"/>
        </w:rPr>
        <w:t>题答案】</w:t>
      </w:r>
    </w:p>
    <w:p w:rsidR="004478F8" w:rsidRDefault="00176255">
      <w:pPr>
        <w:spacing w:line="360" w:lineRule="auto"/>
        <w:textAlignment w:val="center"/>
        <w:rPr>
          <w:color w:val="000000"/>
        </w:rPr>
      </w:pPr>
      <w:r>
        <w:rPr>
          <w:color w:val="2E75B6"/>
        </w:rPr>
        <w:t>【答案】</w:t>
      </w:r>
      <w:r>
        <w:rPr>
          <w:color w:val="000000"/>
        </w:rPr>
        <w:t>BCD</w:t>
      </w:r>
    </w:p>
    <w:p w:rsidR="004478F8" w:rsidRDefault="00176255">
      <w:pPr>
        <w:spacing w:line="360" w:lineRule="auto"/>
        <w:textAlignment w:val="center"/>
        <w:rPr>
          <w:color w:val="000000"/>
        </w:rPr>
      </w:pPr>
      <w:r>
        <w:rPr>
          <w:rFonts w:ascii="宋体" w:hAnsi="宋体"/>
          <w:b/>
          <w:color w:val="000000"/>
          <w:sz w:val="24"/>
        </w:rPr>
        <w:t>三、非选择题：本题共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60</w:t>
      </w:r>
      <w:r>
        <w:rPr>
          <w:rFonts w:ascii="宋体" w:hAnsi="宋体"/>
          <w:b/>
          <w:color w:val="000000"/>
          <w:sz w:val="24"/>
        </w:rPr>
        <w:t>分。</w:t>
      </w:r>
    </w:p>
    <w:p w:rsidR="004478F8" w:rsidRDefault="00176255">
      <w:pPr>
        <w:spacing w:line="360" w:lineRule="auto"/>
        <w:textAlignment w:val="center"/>
        <w:rPr>
          <w:color w:val="2E75B6"/>
        </w:rPr>
      </w:pPr>
      <w:r>
        <w:rPr>
          <w:color w:val="2E75B6"/>
        </w:rPr>
        <w:t>【</w:t>
      </w:r>
      <w:r>
        <w:rPr>
          <w:color w:val="2E75B6"/>
        </w:rPr>
        <w:t>17</w:t>
      </w:r>
      <w:r>
        <w:rPr>
          <w:color w:val="2E75B6"/>
        </w:rPr>
        <w:t>题答案】</w:t>
      </w:r>
    </w:p>
    <w:p w:rsidR="00DD2029" w:rsidRDefault="00176255">
      <w:pPr>
        <w:spacing w:line="360" w:lineRule="auto"/>
        <w:textAlignment w:val="center"/>
        <w:rPr>
          <w:color w:val="2E75B6"/>
        </w:rPr>
      </w:pPr>
      <w:r>
        <w:rPr>
          <w:color w:val="2E75B6"/>
        </w:rPr>
        <w:t>【答案】</w:t>
      </w:r>
    </w:p>
    <w:p w:rsidR="004478F8" w:rsidRDefault="00176255">
      <w:pPr>
        <w:spacing w:line="360" w:lineRule="auto"/>
        <w:textAlignment w:val="center"/>
        <w:rPr>
          <w:color w:val="000000"/>
        </w:rPr>
      </w:pPr>
      <w:r>
        <w:rPr>
          <w:color w:val="000000"/>
        </w:rPr>
        <w:t>（</w:t>
      </w:r>
      <w:r>
        <w:rPr>
          <w:color w:val="000000"/>
        </w:rPr>
        <w:t>1</w:t>
      </w:r>
      <w:r>
        <w:rPr>
          <w:color w:val="000000"/>
        </w:rPr>
        <w:t>）</w:t>
      </w:r>
      <w:r>
        <w:rPr>
          <w:color w:val="000000"/>
        </w:rPr>
        <w:t>红光和蓝紫光</w:t>
      </w:r>
      <w:r>
        <w:rPr>
          <w:color w:val="000000"/>
        </w:rPr>
        <w:t xml:space="preserve">    </w:t>
      </w:r>
      <w:r>
        <w:rPr>
          <w:color w:val="000000"/>
        </w:rPr>
        <w:t xml:space="preserve"> </w:t>
      </w:r>
      <w:r>
        <w:rPr>
          <w:color w:val="000000"/>
        </w:rPr>
        <w:t>作为还原剂、提供能量</w:t>
      </w:r>
      <w:r>
        <w:rPr>
          <w:color w:val="000000"/>
        </w:rPr>
        <w:t xml:space="preserve">    </w:t>
      </w:r>
    </w:p>
    <w:p w:rsidR="00DD2029" w:rsidRDefault="00176255">
      <w:pPr>
        <w:spacing w:line="360" w:lineRule="auto"/>
        <w:textAlignment w:val="center"/>
        <w:rPr>
          <w:color w:val="000000"/>
        </w:rPr>
      </w:pPr>
      <w:r>
        <w:rPr>
          <w:color w:val="000000"/>
        </w:rPr>
        <w:t>（</w:t>
      </w:r>
      <w:r>
        <w:rPr>
          <w:color w:val="000000"/>
        </w:rPr>
        <w:t>2</w:t>
      </w:r>
      <w:r>
        <w:rPr>
          <w:color w:val="000000"/>
        </w:rPr>
        <w:t>）</w:t>
      </w:r>
      <w:r>
        <w:rPr>
          <w:color w:val="000000"/>
        </w:rPr>
        <w:t>盐碱胁迫使叶片叶绿素含量降低，吸收光能减少，光反应速率减弱；同时细胞内</w:t>
      </w:r>
      <w:r>
        <w:rPr>
          <w:color w:val="000000"/>
        </w:rPr>
        <w:t>H</w:t>
      </w:r>
      <w:r>
        <w:rPr>
          <w:color w:val="000000"/>
          <w:vertAlign w:val="subscript"/>
        </w:rPr>
        <w:t>2</w:t>
      </w:r>
      <w:r>
        <w:rPr>
          <w:color w:val="000000"/>
        </w:rPr>
        <w:t>O</w:t>
      </w:r>
      <w:r>
        <w:rPr>
          <w:color w:val="000000"/>
          <w:vertAlign w:val="subscript"/>
        </w:rPr>
        <w:t>2</w:t>
      </w:r>
      <w:r>
        <w:rPr>
          <w:color w:val="000000"/>
        </w:rPr>
        <w:t>积累，造成生物膜氧化损伤，叶绿体结构受损，净光合速率下降</w:t>
      </w:r>
    </w:p>
    <w:p w:rsidR="004478F8" w:rsidRDefault="00176255">
      <w:pPr>
        <w:spacing w:line="360" w:lineRule="auto"/>
        <w:textAlignment w:val="center"/>
        <w:rPr>
          <w:color w:val="000000"/>
        </w:rPr>
      </w:pPr>
      <w:r>
        <w:rPr>
          <w:color w:val="000000"/>
        </w:rPr>
        <w:t>（</w:t>
      </w:r>
      <w:r>
        <w:rPr>
          <w:color w:val="000000"/>
        </w:rPr>
        <w:t>3</w:t>
      </w:r>
      <w:r>
        <w:rPr>
          <w:color w:val="000000"/>
        </w:rPr>
        <w:t>）</w:t>
      </w:r>
      <w:r>
        <w:rPr>
          <w:color w:val="000000"/>
        </w:rPr>
        <w:t xml:space="preserve">②④    </w:t>
      </w:r>
    </w:p>
    <w:p w:rsidR="004478F8" w:rsidRDefault="00176255">
      <w:pPr>
        <w:spacing w:line="360" w:lineRule="auto"/>
        <w:textAlignment w:val="center"/>
        <w:rPr>
          <w:color w:val="000000"/>
        </w:rPr>
      </w:pPr>
      <w:r>
        <w:rPr>
          <w:color w:val="000000"/>
        </w:rPr>
        <w:t>（</w:t>
      </w:r>
      <w:r>
        <w:rPr>
          <w:color w:val="000000"/>
        </w:rPr>
        <w:t>4</w:t>
      </w:r>
      <w:r>
        <w:rPr>
          <w:color w:val="000000"/>
        </w:rPr>
        <w:t>）盐碱胁迫下，细胞需消耗更多能量用于排钠、区隔钠离子，用于细胞生长、有机物合成的能量减少；同时呼吸总消耗增加，有机物积累量下降，最终生物量减少</w:t>
      </w:r>
    </w:p>
    <w:p w:rsidR="004478F8" w:rsidRDefault="00176255">
      <w:pPr>
        <w:spacing w:line="360" w:lineRule="auto"/>
        <w:textAlignment w:val="center"/>
        <w:rPr>
          <w:color w:val="2E75B6"/>
        </w:rPr>
      </w:pPr>
      <w:r>
        <w:rPr>
          <w:color w:val="2E75B6"/>
        </w:rPr>
        <w:t>【</w:t>
      </w:r>
      <w:r>
        <w:rPr>
          <w:color w:val="2E75B6"/>
        </w:rPr>
        <w:t>18</w:t>
      </w:r>
      <w:r>
        <w:rPr>
          <w:color w:val="2E75B6"/>
        </w:rPr>
        <w:t>题答案】</w:t>
      </w:r>
    </w:p>
    <w:p w:rsidR="00DD2029" w:rsidRDefault="00176255">
      <w:pPr>
        <w:spacing w:line="360" w:lineRule="auto"/>
        <w:textAlignment w:val="center"/>
        <w:rPr>
          <w:color w:val="2E75B6"/>
        </w:rPr>
      </w:pPr>
      <w:r>
        <w:rPr>
          <w:color w:val="2E75B6"/>
        </w:rPr>
        <w:t>【答案】</w:t>
      </w:r>
    </w:p>
    <w:p w:rsidR="004478F8" w:rsidRDefault="00176255">
      <w:pPr>
        <w:spacing w:line="360" w:lineRule="auto"/>
        <w:textAlignment w:val="center"/>
        <w:rPr>
          <w:color w:val="000000"/>
        </w:rPr>
      </w:pPr>
      <w:r>
        <w:rPr>
          <w:color w:val="000000"/>
        </w:rPr>
        <w:t>（</w:t>
      </w:r>
      <w:r>
        <w:rPr>
          <w:color w:val="000000"/>
        </w:rPr>
        <w:t>1</w:t>
      </w:r>
      <w:r>
        <w:rPr>
          <w:color w:val="000000"/>
        </w:rPr>
        <w:t>）</w:t>
      </w:r>
      <w:r>
        <w:rPr>
          <w:color w:val="000000"/>
        </w:rPr>
        <w:t>取样器取样法</w:t>
      </w:r>
      <w:r>
        <w:rPr>
          <w:color w:val="000000"/>
        </w:rPr>
        <w:t xml:space="preserve">    </w:t>
      </w:r>
      <w:r>
        <w:rPr>
          <w:color w:val="000000"/>
        </w:rPr>
        <w:t xml:space="preserve"> </w:t>
      </w:r>
      <w:r>
        <w:rPr>
          <w:color w:val="000000"/>
        </w:rPr>
        <w:t>取并集</w:t>
      </w:r>
      <w:r>
        <w:rPr>
          <w:color w:val="000000"/>
        </w:rPr>
        <w:t xml:space="preserve">    </w:t>
      </w:r>
    </w:p>
    <w:p w:rsidR="004478F8" w:rsidRDefault="00176255">
      <w:pPr>
        <w:spacing w:line="360" w:lineRule="auto"/>
        <w:textAlignment w:val="center"/>
        <w:rPr>
          <w:color w:val="000000"/>
        </w:rPr>
      </w:pPr>
      <w:r>
        <w:rPr>
          <w:color w:val="000000"/>
        </w:rPr>
        <w:t>（</w:t>
      </w:r>
      <w:r>
        <w:rPr>
          <w:color w:val="000000"/>
        </w:rPr>
        <w:t>2</w:t>
      </w:r>
      <w:r>
        <w:rPr>
          <w:color w:val="000000"/>
        </w:rPr>
        <w:t>）被自身呼吸作用消耗</w:t>
      </w:r>
      <w:r>
        <w:rPr>
          <w:color w:val="000000"/>
        </w:rPr>
        <w:t xml:space="preserve">    </w:t>
      </w:r>
    </w:p>
    <w:p w:rsidR="004478F8" w:rsidRDefault="00176255">
      <w:pPr>
        <w:spacing w:line="360" w:lineRule="auto"/>
        <w:textAlignment w:val="center"/>
        <w:rPr>
          <w:color w:val="000000"/>
        </w:rPr>
      </w:pPr>
      <w:r>
        <w:rPr>
          <w:color w:val="000000"/>
        </w:rPr>
        <w:t>（</w:t>
      </w:r>
      <w:r>
        <w:rPr>
          <w:color w:val="000000"/>
        </w:rPr>
        <w:t>3</w:t>
      </w:r>
      <w:r>
        <w:rPr>
          <w:color w:val="000000"/>
        </w:rPr>
        <w:t>）</w:t>
      </w:r>
      <w:r>
        <w:rPr>
          <w:color w:val="000000"/>
        </w:rPr>
        <w:t>危害植物的植食性线虫数量和比例大幅降低，湿地松受取食压力小，生长优势强、新环境没有专门抑制其生长的天敌，资源充足</w:t>
      </w:r>
      <w:r>
        <w:rPr>
          <w:color w:val="000000"/>
        </w:rPr>
        <w:t xml:space="preserve">    </w:t>
      </w:r>
    </w:p>
    <w:p w:rsidR="004478F8" w:rsidRDefault="00176255">
      <w:pPr>
        <w:spacing w:line="360" w:lineRule="auto"/>
        <w:textAlignment w:val="center"/>
        <w:rPr>
          <w:color w:val="000000"/>
        </w:rPr>
      </w:pPr>
      <w:r>
        <w:rPr>
          <w:color w:val="000000"/>
        </w:rPr>
        <w:t>（</w:t>
      </w:r>
      <w:r>
        <w:rPr>
          <w:color w:val="000000"/>
        </w:rPr>
        <w:t>4</w:t>
      </w:r>
      <w:r>
        <w:rPr>
          <w:color w:val="000000"/>
        </w:rPr>
        <w:t>）</w:t>
      </w:r>
      <w:r>
        <w:rPr>
          <w:color w:val="000000"/>
        </w:rPr>
        <w:t>降低</w:t>
      </w:r>
      <w:r>
        <w:rPr>
          <w:color w:val="000000"/>
        </w:rPr>
        <w:t xml:space="preserve">    </w:t>
      </w:r>
      <w:r>
        <w:rPr>
          <w:color w:val="000000"/>
        </w:rPr>
        <w:t xml:space="preserve"> </w:t>
      </w:r>
      <w:r>
        <w:rPr>
          <w:color w:val="000000"/>
        </w:rPr>
        <w:t>物种丰富度降低，生态系统的营养结构变简单，自我调节能力下降</w:t>
      </w:r>
    </w:p>
    <w:p w:rsidR="004478F8" w:rsidRDefault="00176255">
      <w:pPr>
        <w:spacing w:line="360" w:lineRule="auto"/>
        <w:textAlignment w:val="center"/>
        <w:rPr>
          <w:color w:val="2E75B6"/>
        </w:rPr>
      </w:pPr>
      <w:r>
        <w:rPr>
          <w:color w:val="2E75B6"/>
        </w:rPr>
        <w:t>【</w:t>
      </w:r>
      <w:r>
        <w:rPr>
          <w:color w:val="2E75B6"/>
        </w:rPr>
        <w:t>19</w:t>
      </w:r>
      <w:r>
        <w:rPr>
          <w:color w:val="2E75B6"/>
        </w:rPr>
        <w:t>题答案】</w:t>
      </w:r>
    </w:p>
    <w:p w:rsidR="00DD2029" w:rsidRDefault="00176255">
      <w:pPr>
        <w:spacing w:line="360" w:lineRule="auto"/>
        <w:textAlignment w:val="center"/>
        <w:rPr>
          <w:color w:val="2E75B6"/>
        </w:rPr>
      </w:pPr>
      <w:r>
        <w:rPr>
          <w:color w:val="2E75B6"/>
        </w:rPr>
        <w:t>【答案】</w:t>
      </w:r>
    </w:p>
    <w:p w:rsidR="004478F8" w:rsidRDefault="00176255">
      <w:pPr>
        <w:spacing w:line="360" w:lineRule="auto"/>
        <w:textAlignment w:val="center"/>
        <w:rPr>
          <w:color w:val="000000"/>
        </w:rPr>
      </w:pPr>
      <w:r>
        <w:rPr>
          <w:color w:val="000000"/>
        </w:rPr>
        <w:t>（</w:t>
      </w:r>
      <w:r>
        <w:rPr>
          <w:color w:val="000000"/>
        </w:rPr>
        <w:t>1</w:t>
      </w:r>
      <w:r>
        <w:rPr>
          <w:color w:val="000000"/>
        </w:rPr>
        <w:t>）由一对等位基因控制，株高</w:t>
      </w:r>
      <w:r>
        <w:rPr>
          <w:color w:val="000000"/>
        </w:rPr>
        <w:t>140 cm</w:t>
      </w:r>
      <w:r>
        <w:rPr>
          <w:color w:val="000000"/>
        </w:rPr>
        <w:t>为显性性状，</w:t>
      </w:r>
      <w:r>
        <w:rPr>
          <w:color w:val="000000"/>
        </w:rPr>
        <w:t>100cm</w:t>
      </w:r>
      <w:r>
        <w:rPr>
          <w:color w:val="000000"/>
        </w:rPr>
        <w:t>隐性性状</w:t>
      </w:r>
      <w:r>
        <w:rPr>
          <w:color w:val="000000"/>
        </w:rPr>
        <w:t xml:space="preserve">    </w:t>
      </w:r>
    </w:p>
    <w:p w:rsidR="004478F8" w:rsidRDefault="00176255">
      <w:pPr>
        <w:spacing w:line="360" w:lineRule="auto"/>
        <w:textAlignment w:val="center"/>
        <w:rPr>
          <w:color w:val="000000"/>
        </w:rPr>
      </w:pPr>
      <w:r>
        <w:rPr>
          <w:color w:val="000000"/>
        </w:rPr>
        <w:t>（</w:t>
      </w:r>
      <w:r>
        <w:rPr>
          <w:color w:val="000000"/>
        </w:rPr>
        <w:t>2</w:t>
      </w:r>
      <w:r>
        <w:rPr>
          <w:color w:val="000000"/>
        </w:rPr>
        <w:t>）</w:t>
      </w:r>
      <w:r>
        <w:rPr>
          <w:color w:val="000000"/>
        </w:rPr>
        <w:t xml:space="preserve">266    </w:t>
      </w:r>
      <w:r>
        <w:rPr>
          <w:color w:val="000000"/>
        </w:rPr>
        <w:t xml:space="preserve"> </w:t>
      </w:r>
      <w:r>
        <w:rPr>
          <w:color w:val="000000"/>
        </w:rPr>
        <w:t>苯丙氨酸</w:t>
      </w:r>
      <w:r>
        <w:rPr>
          <w:color w:val="000000"/>
        </w:rPr>
        <w:t xml:space="preserve">    </w:t>
      </w:r>
      <w:r>
        <w:rPr>
          <w:color w:val="000000"/>
        </w:rPr>
        <w:t xml:space="preserve"> </w:t>
      </w:r>
      <w:r>
        <w:rPr>
          <w:rFonts w:eastAsia="Times New Roman" w:cs="Times New Roman"/>
          <w:color w:val="000000"/>
        </w:rPr>
        <w:t>Ⅱ和Ⅲ</w:t>
      </w:r>
      <w:r>
        <w:rPr>
          <w:color w:val="000000"/>
        </w:rPr>
        <w:t xml:space="preserve">    </w:t>
      </w:r>
    </w:p>
    <w:p w:rsidR="004478F8" w:rsidRDefault="00176255">
      <w:pPr>
        <w:spacing w:line="360" w:lineRule="auto"/>
        <w:textAlignment w:val="center"/>
        <w:rPr>
          <w:color w:val="000000"/>
        </w:rPr>
      </w:pPr>
      <w:r>
        <w:rPr>
          <w:color w:val="000000"/>
        </w:rPr>
        <w:t>（</w:t>
      </w:r>
      <w:r>
        <w:rPr>
          <w:color w:val="000000"/>
        </w:rPr>
        <w:t>3</w:t>
      </w:r>
      <w:r>
        <w:rPr>
          <w:color w:val="000000"/>
        </w:rPr>
        <w:t>）</w:t>
      </w:r>
      <w:proofErr w:type="spellStart"/>
      <w:r>
        <w:rPr>
          <w:color w:val="000000"/>
        </w:rPr>
        <w:t>aabb</w:t>
      </w:r>
      <w:proofErr w:type="spellEnd"/>
      <w:r>
        <w:rPr>
          <w:color w:val="000000"/>
        </w:rPr>
        <w:t xml:space="preserve">    </w:t>
      </w:r>
      <w:r>
        <w:rPr>
          <w:color w:val="000000"/>
        </w:rPr>
        <w:t xml:space="preserve"> </w:t>
      </w:r>
      <w:r>
        <w:rPr>
          <w:color w:val="000000"/>
        </w:rPr>
        <w:t>两对等位基因位于两对同源染色体上</w:t>
      </w:r>
      <w:r>
        <w:rPr>
          <w:color w:val="000000"/>
        </w:rPr>
        <w:t xml:space="preserve">    </w:t>
      </w:r>
      <w:r>
        <w:rPr>
          <w:color w:val="000000"/>
        </w:rPr>
        <w:t xml:space="preserve"> </w:t>
      </w:r>
      <w:r>
        <w:rPr>
          <w:color w:val="000000"/>
        </w:rPr>
        <w:t>甲乙突变可能是同一基</w:t>
      </w:r>
      <w:r>
        <w:rPr>
          <w:color w:val="000000"/>
        </w:rPr>
        <w:t>因不同位点的突变，形成复等位基因，</w:t>
      </w:r>
      <w:proofErr w:type="gramStart"/>
      <w:r>
        <w:rPr>
          <w:color w:val="000000"/>
        </w:rPr>
        <w:t>且甲突变</w:t>
      </w:r>
      <w:proofErr w:type="gramEnd"/>
      <w:r>
        <w:rPr>
          <w:color w:val="000000"/>
        </w:rPr>
        <w:t>的结果对乙的是显性</w:t>
      </w:r>
    </w:p>
    <w:p w:rsidR="004478F8" w:rsidRDefault="00176255">
      <w:pPr>
        <w:spacing w:line="360" w:lineRule="auto"/>
        <w:textAlignment w:val="center"/>
        <w:rPr>
          <w:color w:val="2E75B6"/>
        </w:rPr>
      </w:pPr>
      <w:r>
        <w:rPr>
          <w:color w:val="2E75B6"/>
        </w:rPr>
        <w:lastRenderedPageBreak/>
        <w:t>【</w:t>
      </w:r>
      <w:r>
        <w:rPr>
          <w:color w:val="2E75B6"/>
        </w:rPr>
        <w:t>20</w:t>
      </w:r>
      <w:r>
        <w:rPr>
          <w:color w:val="2E75B6"/>
        </w:rPr>
        <w:t>题答案】</w:t>
      </w:r>
    </w:p>
    <w:p w:rsidR="00DD2029" w:rsidRDefault="00176255">
      <w:pPr>
        <w:spacing w:line="360" w:lineRule="auto"/>
        <w:textAlignment w:val="center"/>
        <w:rPr>
          <w:color w:val="2E75B6"/>
        </w:rPr>
      </w:pPr>
      <w:r>
        <w:rPr>
          <w:color w:val="2E75B6"/>
        </w:rPr>
        <w:t>【答案】</w:t>
      </w:r>
    </w:p>
    <w:p w:rsidR="004478F8" w:rsidRDefault="00176255">
      <w:pPr>
        <w:spacing w:line="360" w:lineRule="auto"/>
        <w:textAlignment w:val="center"/>
        <w:rPr>
          <w:color w:val="000000"/>
        </w:rPr>
      </w:pPr>
      <w:r>
        <w:rPr>
          <w:color w:val="000000"/>
        </w:rPr>
        <w:t>（</w:t>
      </w:r>
      <w:r>
        <w:rPr>
          <w:color w:val="000000"/>
        </w:rPr>
        <w:t>1</w:t>
      </w:r>
      <w:r>
        <w:rPr>
          <w:color w:val="000000"/>
        </w:rPr>
        <w:t>）</w:t>
      </w:r>
      <w:r>
        <w:rPr>
          <w:color w:val="000000"/>
        </w:rPr>
        <w:t>胸腺</w:t>
      </w:r>
      <w:r>
        <w:rPr>
          <w:color w:val="000000"/>
        </w:rPr>
        <w:t xml:space="preserve">    </w:t>
      </w:r>
      <w:r>
        <w:rPr>
          <w:color w:val="000000"/>
        </w:rPr>
        <w:t xml:space="preserve"> </w:t>
      </w:r>
      <w:r>
        <w:rPr>
          <w:color w:val="000000"/>
        </w:rPr>
        <w:t>诱导小鼠肺部产生过敏性炎症反应</w:t>
      </w:r>
      <w:r>
        <w:rPr>
          <w:color w:val="000000"/>
        </w:rPr>
        <w:t xml:space="preserve">    </w:t>
      </w:r>
    </w:p>
    <w:p w:rsidR="004478F8" w:rsidRDefault="00176255">
      <w:pPr>
        <w:spacing w:line="360" w:lineRule="auto"/>
        <w:textAlignment w:val="center"/>
        <w:rPr>
          <w:color w:val="000000"/>
        </w:rPr>
      </w:pPr>
      <w:r>
        <w:rPr>
          <w:color w:val="000000"/>
        </w:rPr>
        <w:t>（</w:t>
      </w:r>
      <w:r>
        <w:rPr>
          <w:color w:val="000000"/>
        </w:rPr>
        <w:t>2</w:t>
      </w:r>
      <w:r>
        <w:rPr>
          <w:color w:val="000000"/>
        </w:rPr>
        <w:t>）</w:t>
      </w:r>
      <w:r>
        <w:rPr>
          <w:color w:val="000000"/>
        </w:rPr>
        <w:t>OVA</w:t>
      </w:r>
      <w:r>
        <w:rPr>
          <w:color w:val="000000"/>
        </w:rPr>
        <w:t>特异性</w:t>
      </w:r>
      <w:r>
        <w:rPr>
          <w:color w:val="000000"/>
        </w:rPr>
        <w:t>T</w:t>
      </w:r>
      <w:r>
        <w:rPr>
          <w:color w:val="000000"/>
        </w:rPr>
        <w:t>细胞受体</w:t>
      </w:r>
      <w:r>
        <w:rPr>
          <w:color w:val="000000"/>
        </w:rPr>
        <w:t xml:space="preserve">    </w:t>
      </w:r>
      <w:r>
        <w:rPr>
          <w:color w:val="000000"/>
        </w:rPr>
        <w:t xml:space="preserve"> TGM1-IL-2</w:t>
      </w:r>
      <w:r>
        <w:rPr>
          <w:color w:val="000000"/>
        </w:rPr>
        <w:t>融合蛋白可以促进静息辅助性</w:t>
      </w:r>
      <w:r>
        <w:rPr>
          <w:color w:val="000000"/>
        </w:rPr>
        <w:t>T</w:t>
      </w:r>
      <w:r>
        <w:rPr>
          <w:color w:val="000000"/>
        </w:rPr>
        <w:t>细胞分化为</w:t>
      </w:r>
      <w:r>
        <w:rPr>
          <w:color w:val="000000"/>
        </w:rPr>
        <w:t>Treg</w:t>
      </w:r>
      <w:r>
        <w:rPr>
          <w:color w:val="000000"/>
        </w:rPr>
        <w:t>细胞，可以增强</w:t>
      </w:r>
      <w:r>
        <w:rPr>
          <w:color w:val="000000"/>
        </w:rPr>
        <w:t>Treg</w:t>
      </w:r>
      <w:r>
        <w:rPr>
          <w:color w:val="000000"/>
        </w:rPr>
        <w:t>细胞</w:t>
      </w:r>
      <w:proofErr w:type="gramStart"/>
      <w:r>
        <w:rPr>
          <w:color w:val="000000"/>
        </w:rPr>
        <w:t>介</w:t>
      </w:r>
      <w:proofErr w:type="gramEnd"/>
      <w:r>
        <w:rPr>
          <w:color w:val="000000"/>
        </w:rPr>
        <w:t>导的肺部过敏性炎症抵抗的作用</w:t>
      </w:r>
      <w:r>
        <w:rPr>
          <w:color w:val="000000"/>
        </w:rPr>
        <w:t xml:space="preserve">    </w:t>
      </w:r>
    </w:p>
    <w:p w:rsidR="004478F8" w:rsidRDefault="00176255">
      <w:pPr>
        <w:spacing w:line="360" w:lineRule="auto"/>
        <w:textAlignment w:val="center"/>
        <w:rPr>
          <w:color w:val="000000"/>
        </w:rPr>
      </w:pPr>
      <w:r>
        <w:rPr>
          <w:color w:val="000000"/>
        </w:rPr>
        <w:t>（</w:t>
      </w:r>
      <w:r>
        <w:rPr>
          <w:color w:val="000000"/>
        </w:rPr>
        <w:t>3</w:t>
      </w:r>
      <w:r>
        <w:rPr>
          <w:color w:val="000000"/>
        </w:rPr>
        <w:t>）等量的</w:t>
      </w:r>
      <w:r>
        <w:rPr>
          <w:color w:val="000000"/>
        </w:rPr>
        <w:t>TGM1</w:t>
      </w:r>
      <w:r>
        <w:rPr>
          <w:color w:val="000000"/>
        </w:rPr>
        <w:t>、</w:t>
      </w:r>
      <w:r>
        <w:rPr>
          <w:color w:val="000000"/>
        </w:rPr>
        <w:t>IL-2</w:t>
      </w:r>
      <w:r>
        <w:rPr>
          <w:color w:val="000000"/>
        </w:rPr>
        <w:t>、</w:t>
      </w:r>
      <w:r>
        <w:rPr>
          <w:color w:val="000000"/>
        </w:rPr>
        <w:t>TGM1</w:t>
      </w:r>
      <w:r>
        <w:rPr>
          <w:color w:val="000000"/>
        </w:rPr>
        <w:t>和</w:t>
      </w:r>
      <w:r>
        <w:rPr>
          <w:color w:val="000000"/>
        </w:rPr>
        <w:t xml:space="preserve">IL-2    </w:t>
      </w:r>
    </w:p>
    <w:p w:rsidR="004478F8" w:rsidRDefault="00176255">
      <w:pPr>
        <w:spacing w:line="360" w:lineRule="auto"/>
        <w:textAlignment w:val="center"/>
        <w:rPr>
          <w:color w:val="000000"/>
        </w:rPr>
      </w:pPr>
      <w:r>
        <w:rPr>
          <w:color w:val="000000"/>
        </w:rPr>
        <w:t>（</w:t>
      </w:r>
      <w:r>
        <w:rPr>
          <w:color w:val="000000"/>
        </w:rPr>
        <w:t>4</w:t>
      </w:r>
      <w:r>
        <w:rPr>
          <w:color w:val="000000"/>
        </w:rPr>
        <w:t>）</w:t>
      </w:r>
      <w:r>
        <w:rPr>
          <w:color w:val="000000"/>
        </w:rPr>
        <w:t>IL-2</w:t>
      </w:r>
      <w:r>
        <w:rPr>
          <w:color w:val="000000"/>
        </w:rPr>
        <w:t>向细胞内传递信号的能力</w:t>
      </w:r>
    </w:p>
    <w:p w:rsidR="004478F8" w:rsidRDefault="00176255">
      <w:pPr>
        <w:spacing w:line="360" w:lineRule="auto"/>
        <w:textAlignment w:val="center"/>
        <w:rPr>
          <w:color w:val="2E75B6"/>
        </w:rPr>
      </w:pPr>
      <w:r>
        <w:rPr>
          <w:color w:val="2E75B6"/>
        </w:rPr>
        <w:t>【</w:t>
      </w:r>
      <w:r>
        <w:rPr>
          <w:color w:val="2E75B6"/>
        </w:rPr>
        <w:t>21</w:t>
      </w:r>
      <w:r>
        <w:rPr>
          <w:color w:val="2E75B6"/>
        </w:rPr>
        <w:t>题答案】</w:t>
      </w:r>
    </w:p>
    <w:p w:rsidR="00DD2029" w:rsidRDefault="00176255">
      <w:pPr>
        <w:spacing w:line="360" w:lineRule="auto"/>
        <w:textAlignment w:val="center"/>
        <w:rPr>
          <w:color w:val="2E75B6"/>
        </w:rPr>
      </w:pPr>
      <w:r>
        <w:rPr>
          <w:color w:val="2E75B6"/>
        </w:rPr>
        <w:t>【答案】</w:t>
      </w:r>
    </w:p>
    <w:p w:rsidR="00DD2029" w:rsidRDefault="00176255">
      <w:pPr>
        <w:spacing w:line="360" w:lineRule="auto"/>
        <w:textAlignment w:val="center"/>
        <w:rPr>
          <w:color w:val="000000"/>
        </w:rPr>
      </w:pPr>
      <w:r>
        <w:rPr>
          <w:color w:val="000000"/>
        </w:rPr>
        <w:t>（</w:t>
      </w:r>
      <w:r>
        <w:rPr>
          <w:color w:val="000000"/>
        </w:rPr>
        <w:t>1</w:t>
      </w:r>
      <w:r>
        <w:rPr>
          <w:color w:val="000000"/>
        </w:rPr>
        <w:t>）</w:t>
      </w:r>
      <w:r>
        <w:rPr>
          <w:color w:val="000000"/>
        </w:rPr>
        <w:t>抗体</w:t>
      </w:r>
      <w:r>
        <w:rPr>
          <w:color w:val="000000"/>
        </w:rPr>
        <w:t xml:space="preserve">    </w:t>
      </w:r>
      <w:r>
        <w:rPr>
          <w:color w:val="000000"/>
        </w:rPr>
        <w:t xml:space="preserve"> </w:t>
      </w:r>
      <w:r>
        <w:rPr>
          <w:color w:val="000000"/>
        </w:rPr>
        <w:t>使其在星形胶质细胞中特异性表达</w:t>
      </w:r>
      <w:r>
        <w:rPr>
          <w:color w:val="000000"/>
        </w:rPr>
        <w:t xml:space="preserve">    </w:t>
      </w:r>
      <w:r>
        <w:rPr>
          <w:color w:val="000000"/>
        </w:rPr>
        <w:t xml:space="preserve"> </w:t>
      </w:r>
      <w:proofErr w:type="spellStart"/>
      <w:r>
        <w:rPr>
          <w:rFonts w:eastAsia="Times New Roman" w:cs="Times New Roman"/>
          <w:color w:val="000000"/>
        </w:rPr>
        <w:t>KpnⅠ</w:t>
      </w:r>
      <w:proofErr w:type="spellEnd"/>
      <w:r>
        <w:rPr>
          <w:color w:val="000000"/>
        </w:rPr>
        <w:t>和</w:t>
      </w:r>
      <w:proofErr w:type="spellStart"/>
      <w:r>
        <w:rPr>
          <w:color w:val="000000"/>
        </w:rPr>
        <w:t>BamHⅠ</w:t>
      </w:r>
      <w:proofErr w:type="spellEnd"/>
    </w:p>
    <w:p w:rsidR="004478F8" w:rsidRDefault="00176255">
      <w:pPr>
        <w:spacing w:line="360" w:lineRule="auto"/>
        <w:textAlignment w:val="center"/>
        <w:rPr>
          <w:color w:val="000000"/>
        </w:rPr>
      </w:pPr>
      <w:r>
        <w:rPr>
          <w:color w:val="000000"/>
        </w:rPr>
        <w:t>（</w:t>
      </w:r>
      <w:r>
        <w:rPr>
          <w:color w:val="000000"/>
        </w:rPr>
        <w:t>2</w:t>
      </w:r>
      <w:r>
        <w:rPr>
          <w:color w:val="000000"/>
        </w:rPr>
        <w:t>）</w:t>
      </w:r>
      <w:r>
        <w:rPr>
          <w:color w:val="000000"/>
        </w:rPr>
        <w:t xml:space="preserve">C    </w:t>
      </w:r>
    </w:p>
    <w:p w:rsidR="004478F8" w:rsidRDefault="00176255">
      <w:pPr>
        <w:spacing w:line="360" w:lineRule="auto"/>
        <w:textAlignment w:val="center"/>
        <w:rPr>
          <w:color w:val="000000"/>
        </w:rPr>
      </w:pPr>
      <w:r>
        <w:rPr>
          <w:color w:val="000000"/>
        </w:rPr>
        <w:t>（</w:t>
      </w:r>
      <w:r>
        <w:rPr>
          <w:color w:val="000000"/>
        </w:rPr>
        <w:t>3</w:t>
      </w:r>
      <w:r>
        <w:rPr>
          <w:color w:val="000000"/>
        </w:rPr>
        <w:t>）</w:t>
      </w:r>
      <w:r>
        <w:rPr>
          <w:color w:val="000000"/>
        </w:rPr>
        <w:t>携带空载体（或不携带</w:t>
      </w:r>
      <w:r>
        <w:rPr>
          <w:color w:val="000000"/>
        </w:rPr>
        <w:t>CAR</w:t>
      </w:r>
      <w:r>
        <w:rPr>
          <w:color w:val="000000"/>
        </w:rPr>
        <w:t>基因或仅携带</w:t>
      </w:r>
      <w:r>
        <w:rPr>
          <w:color w:val="000000"/>
        </w:rPr>
        <w:t>GFP</w:t>
      </w:r>
      <w:r>
        <w:rPr>
          <w:color w:val="000000"/>
        </w:rPr>
        <w:t>基因）的等量病毒</w:t>
      </w:r>
      <w:r>
        <w:rPr>
          <w:color w:val="000000"/>
        </w:rPr>
        <w:t xml:space="preserve">    </w:t>
      </w:r>
      <w:r>
        <w:rPr>
          <w:color w:val="000000"/>
        </w:rPr>
        <w:t xml:space="preserve"> </w:t>
      </w:r>
      <w:r>
        <w:rPr>
          <w:color w:val="000000"/>
        </w:rPr>
        <w:t>在星形胶质细胞中特异性表达</w:t>
      </w:r>
      <w:r>
        <w:rPr>
          <w:color w:val="000000"/>
        </w:rPr>
        <w:t>CAR</w:t>
      </w:r>
      <w:r>
        <w:rPr>
          <w:color w:val="000000"/>
        </w:rPr>
        <w:t>基因（</w:t>
      </w:r>
      <w:r>
        <w:rPr>
          <w:color w:val="000000"/>
        </w:rPr>
        <w:t>CAR-A</w:t>
      </w:r>
      <w:r>
        <w:rPr>
          <w:color w:val="000000"/>
        </w:rPr>
        <w:t>疗法）能够有效清除阿尔茨海默病模型小鼠大脑中的</w:t>
      </w:r>
      <w:r>
        <w:rPr>
          <w:color w:val="000000"/>
        </w:rPr>
        <w:t>Aβ</w:t>
      </w:r>
      <w:r>
        <w:rPr>
          <w:color w:val="000000"/>
        </w:rPr>
        <w:t>聚集体，并显著减轻相关的神经元损伤。</w:t>
      </w:r>
    </w:p>
    <w:sectPr w:rsidR="004478F8" w:rsidSect="00C321EB">
      <w:footerReference w:type="default" r:id="rId36"/>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255" w:rsidRDefault="00176255">
      <w:r>
        <w:separator/>
      </w:r>
    </w:p>
  </w:endnote>
  <w:endnote w:type="continuationSeparator" w:id="0">
    <w:p w:rsidR="00176255" w:rsidRDefault="0017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F8" w:rsidRDefault="00176255">
    <w:pPr>
      <w:pStyle w:val="Footer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478F8" w:rsidRDefault="00176255">
                          <w:pPr>
                            <w:pStyle w:val="Footer0"/>
                          </w:pPr>
                          <w:r>
                            <w:t>第</w:t>
                          </w:r>
                          <w:r>
                            <w:t xml:space="preserve"> </w:t>
                          </w:r>
                          <w:r>
                            <w:fldChar w:fldCharType="begin"/>
                          </w:r>
                          <w:r>
                            <w:instrText xml:space="preserve"> PAGE  \* MERGEFORMAT</w:instrText>
                          </w:r>
                          <w:r>
                            <w:instrText xml:space="preserve"> </w:instrText>
                          </w:r>
                          <w:r>
                            <w:fldChar w:fldCharType="separate"/>
                          </w:r>
                          <w:r w:rsidR="00DD2029">
                            <w:rPr>
                              <w:noProof/>
                            </w:rPr>
                            <w:t>11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DD2029">
                            <w:rPr>
                              <w:noProof/>
                            </w:rPr>
                            <w:t>11</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4478F8" w:rsidRDefault="00176255">
                    <w:pPr>
                      <w:pStyle w:val="Footer0"/>
                    </w:pPr>
                    <w:r>
                      <w:t>第</w:t>
                    </w:r>
                    <w:r>
                      <w:t xml:space="preserve"> </w:t>
                    </w:r>
                    <w:r>
                      <w:fldChar w:fldCharType="begin"/>
                    </w:r>
                    <w:r>
                      <w:instrText xml:space="preserve"> PAGE  \* MERGEFORMAT</w:instrText>
                    </w:r>
                    <w:r>
                      <w:instrText xml:space="preserve"> </w:instrText>
                    </w:r>
                    <w:r>
                      <w:fldChar w:fldCharType="separate"/>
                    </w:r>
                    <w:r w:rsidR="00DD2029">
                      <w:rPr>
                        <w:noProof/>
                      </w:rPr>
                      <w:t>11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DD2029">
                      <w:rPr>
                        <w:noProof/>
                      </w:rPr>
                      <w:t>11</w:t>
                    </w:r>
                    <w:r>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255" w:rsidRDefault="00176255">
      <w:r>
        <w:separator/>
      </w:r>
    </w:p>
  </w:footnote>
  <w:footnote w:type="continuationSeparator" w:id="0">
    <w:p w:rsidR="00176255" w:rsidRDefault="001762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73A"/>
    <w:multiLevelType w:val="hybridMultilevel"/>
    <w:tmpl w:val="8312AF28"/>
    <w:lvl w:ilvl="0" w:tplc="3FC016C8">
      <w:start w:val="1"/>
      <w:numFmt w:val="bullet"/>
      <w:lvlText w:val=""/>
      <w:lvlJc w:val="left"/>
      <w:pPr>
        <w:ind w:left="420" w:hanging="420"/>
      </w:pPr>
      <w:rPr>
        <w:rFonts w:ascii="Wingdings" w:hAnsi="Wingdings" w:hint="default"/>
      </w:rPr>
    </w:lvl>
    <w:lvl w:ilvl="1" w:tplc="5DFE6420" w:tentative="1">
      <w:start w:val="1"/>
      <w:numFmt w:val="bullet"/>
      <w:lvlText w:val=""/>
      <w:lvlJc w:val="left"/>
      <w:pPr>
        <w:ind w:left="840" w:hanging="420"/>
      </w:pPr>
      <w:rPr>
        <w:rFonts w:ascii="Wingdings" w:hAnsi="Wingdings" w:hint="default"/>
      </w:rPr>
    </w:lvl>
    <w:lvl w:ilvl="2" w:tplc="AACA7EDA" w:tentative="1">
      <w:start w:val="1"/>
      <w:numFmt w:val="bullet"/>
      <w:lvlText w:val=""/>
      <w:lvlJc w:val="left"/>
      <w:pPr>
        <w:ind w:left="1260" w:hanging="420"/>
      </w:pPr>
      <w:rPr>
        <w:rFonts w:ascii="Wingdings" w:hAnsi="Wingdings" w:hint="default"/>
      </w:rPr>
    </w:lvl>
    <w:lvl w:ilvl="3" w:tplc="EAD45878" w:tentative="1">
      <w:start w:val="1"/>
      <w:numFmt w:val="bullet"/>
      <w:lvlText w:val=""/>
      <w:lvlJc w:val="left"/>
      <w:pPr>
        <w:ind w:left="1680" w:hanging="420"/>
      </w:pPr>
      <w:rPr>
        <w:rFonts w:ascii="Wingdings" w:hAnsi="Wingdings" w:hint="default"/>
      </w:rPr>
    </w:lvl>
    <w:lvl w:ilvl="4" w:tplc="842AB006" w:tentative="1">
      <w:start w:val="1"/>
      <w:numFmt w:val="bullet"/>
      <w:lvlText w:val=""/>
      <w:lvlJc w:val="left"/>
      <w:pPr>
        <w:ind w:left="2100" w:hanging="420"/>
      </w:pPr>
      <w:rPr>
        <w:rFonts w:ascii="Wingdings" w:hAnsi="Wingdings" w:hint="default"/>
      </w:rPr>
    </w:lvl>
    <w:lvl w:ilvl="5" w:tplc="5A54B6DE" w:tentative="1">
      <w:start w:val="1"/>
      <w:numFmt w:val="bullet"/>
      <w:lvlText w:val=""/>
      <w:lvlJc w:val="left"/>
      <w:pPr>
        <w:ind w:left="2520" w:hanging="420"/>
      </w:pPr>
      <w:rPr>
        <w:rFonts w:ascii="Wingdings" w:hAnsi="Wingdings" w:hint="default"/>
      </w:rPr>
    </w:lvl>
    <w:lvl w:ilvl="6" w:tplc="F14A532E" w:tentative="1">
      <w:start w:val="1"/>
      <w:numFmt w:val="bullet"/>
      <w:lvlText w:val=""/>
      <w:lvlJc w:val="left"/>
      <w:pPr>
        <w:ind w:left="2940" w:hanging="420"/>
      </w:pPr>
      <w:rPr>
        <w:rFonts w:ascii="Wingdings" w:hAnsi="Wingdings" w:hint="default"/>
      </w:rPr>
    </w:lvl>
    <w:lvl w:ilvl="7" w:tplc="62EA4ACE" w:tentative="1">
      <w:start w:val="1"/>
      <w:numFmt w:val="bullet"/>
      <w:lvlText w:val=""/>
      <w:lvlJc w:val="left"/>
      <w:pPr>
        <w:ind w:left="3360" w:hanging="420"/>
      </w:pPr>
      <w:rPr>
        <w:rFonts w:ascii="Wingdings" w:hAnsi="Wingdings" w:hint="default"/>
      </w:rPr>
    </w:lvl>
    <w:lvl w:ilvl="8" w:tplc="5274BD6A"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255"/>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478F8"/>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D2029"/>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customStyle="1" w:styleId="Footer0">
    <w:name w:val="Footer_0"/>
    <w:basedOn w:val="a"/>
    <w:pPr>
      <w:tabs>
        <w:tab w:val="center" w:pos="4153"/>
        <w:tab w:val="right" w:pos="8306"/>
      </w:tabs>
      <w:snapToGrid w:val="0"/>
      <w:spacing w:line="360" w:lineRule="auto"/>
      <w:jc w:val="left"/>
    </w:pPr>
    <w:rPr>
      <w:rFonts w:cstheme="minorBid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9.png"/><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image" Target="media/image16.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8.png"/><Relationship Id="rId25" Type="http://schemas.openxmlformats.org/officeDocument/2006/relationships/image" Target="media/image13.wmf"/><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0.wmf"/><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image" Target="media/image15.wmf"/><Relationship Id="rId35"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4006602-6AD1-402D-9328-B66BD7493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1296</Words>
  <Characters>7388</Characters>
  <Application>Microsoft Office Word</Application>
  <DocSecurity>0</DocSecurity>
  <Lines>61</Lines>
  <Paragraphs>17</Paragraphs>
  <ScaleCrop>false</ScaleCrop>
  <Company/>
  <LinksUpToDate>false</LinksUpToDate>
  <CharactersWithSpaces>8667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1</cp:revision>
  <dcterms:created xsi:type="dcterms:W3CDTF">2026-06-24T02:47:00Z</dcterms:created>
  <dcterms:modified xsi:type="dcterms:W3CDTF">2026-06-24T02:50:00Z</dcterms:modified>
</cp:coreProperties>
</file>