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5860" w:rsidRPr="00BE1BCD" w:rsidRDefault="002F1A55">
      <w:pPr>
        <w:spacing w:line="360" w:lineRule="auto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11366500</wp:posOffset>
            </wp:positionV>
            <wp:extent cx="393700" cy="342900"/>
            <wp:effectExtent l="0" t="0" r="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绝密</w:t>
      </w:r>
      <w:r>
        <w:rPr>
          <w:rFonts w:ascii="Segoe UI Symbol" w:eastAsia="Segoe UI Symbol" w:hAnsi="Segoe UI Symbol" w:cs="Segoe UI Symbol"/>
          <w:b/>
          <w:sz w:val="24"/>
        </w:rPr>
        <w:t>★</w:t>
      </w:r>
      <w:r>
        <w:rPr>
          <w:rFonts w:ascii="宋体" w:hAnsi="宋体"/>
          <w:b/>
          <w:sz w:val="24"/>
        </w:rPr>
        <w:t>启用前</w:t>
      </w:r>
    </w:p>
    <w:p w:rsidR="00FC5860" w:rsidRPr="00BE1BCD" w:rsidRDefault="002F1A55">
      <w:pPr>
        <w:spacing w:line="360" w:lineRule="auto"/>
        <w:jc w:val="center"/>
      </w:pPr>
      <w:r>
        <w:rPr>
          <w:rFonts w:eastAsia="Times New Roman" w:cs="Times New Roman"/>
          <w:b/>
          <w:sz w:val="32"/>
        </w:rPr>
        <w:t>2026</w:t>
      </w:r>
      <w:r>
        <w:rPr>
          <w:rFonts w:ascii="宋体" w:hAnsi="宋体"/>
          <w:b/>
          <w:sz w:val="32"/>
        </w:rPr>
        <w:t>年安徽省普通高中学业水平选择性考试</w:t>
      </w:r>
    </w:p>
    <w:p w:rsidR="00FC5860" w:rsidRPr="00BE1BCD" w:rsidRDefault="002F1A55">
      <w:pPr>
        <w:spacing w:line="360" w:lineRule="auto"/>
        <w:jc w:val="center"/>
      </w:pPr>
      <w:r>
        <w:rPr>
          <w:rFonts w:ascii="宋体" w:hAnsi="宋体"/>
          <w:b/>
          <w:sz w:val="32"/>
        </w:rPr>
        <w:t>生物学</w:t>
      </w:r>
    </w:p>
    <w:p w:rsidR="00FC5860" w:rsidRPr="00BE1BCD" w:rsidRDefault="002F1A55">
      <w:pPr>
        <w:spacing w:line="360" w:lineRule="auto"/>
      </w:pPr>
      <w:r>
        <w:rPr>
          <w:rFonts w:ascii="宋体" w:hAnsi="宋体"/>
          <w:b/>
          <w:sz w:val="24"/>
        </w:rPr>
        <w:t>注意事项：</w:t>
      </w:r>
    </w:p>
    <w:p w:rsidR="00FC5860" w:rsidRPr="00BE1BCD" w:rsidRDefault="002F1A55">
      <w:pPr>
        <w:spacing w:line="360" w:lineRule="auto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．答题前，考生务必将自己的姓名和座位号填写在答题卡和试卷上。</w:t>
      </w:r>
    </w:p>
    <w:p w:rsidR="00FC5860" w:rsidRPr="00BE1BCD" w:rsidRDefault="002F1A55">
      <w:pPr>
        <w:spacing w:line="360" w:lineRule="auto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．作答选择题时，选出每小题答案后，用铅笔将答题卡上对应题目的答案选项涂黑。如需改动，用橡皮擦干净后，再选涂其它答案选项。作答非选择题时，将答案写在答题卡上对应区域。写在本试卷上无效。</w:t>
      </w:r>
    </w:p>
    <w:p w:rsidR="00FC5860" w:rsidRPr="00BE1BCD" w:rsidRDefault="002F1A55">
      <w:pPr>
        <w:spacing w:line="360" w:lineRule="auto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．考试结束后，将本试卷和答题卡一并交回。</w:t>
      </w:r>
    </w:p>
    <w:p w:rsidR="00FC5860" w:rsidRPr="00BE1BCD" w:rsidRDefault="002F1A55">
      <w:pPr>
        <w:spacing w:line="360" w:lineRule="auto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45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FC5860" w:rsidRPr="00BE1BCD" w:rsidRDefault="002F1A55">
      <w:pPr>
        <w:spacing w:line="360" w:lineRule="auto"/>
      </w:pPr>
      <w:r>
        <w:t xml:space="preserve">1. </w:t>
      </w:r>
      <w:r>
        <w:rPr>
          <w:rFonts w:ascii="宋体" w:hAnsi="宋体"/>
        </w:rPr>
        <w:t>下列关于蛋白质及其功能的叙述，错误的是（　　）</w:t>
      </w:r>
    </w:p>
    <w:p w:rsidR="00D002F4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2F1A55">
        <w:rPr>
          <w:rFonts w:ascii="宋体" w:hAnsi="宋体"/>
        </w:rPr>
        <w:t>红细胞内的血红蛋白可以运输血液中的氧</w:t>
      </w:r>
    </w:p>
    <w:p w:rsidR="00D002F4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2F1A55">
        <w:rPr>
          <w:rFonts w:ascii="宋体" w:hAnsi="宋体"/>
        </w:rPr>
        <w:t>胰岛素可以降低血液中葡萄糖的浓度</w:t>
      </w:r>
    </w:p>
    <w:p w:rsidR="00D002F4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2F1A55">
        <w:rPr>
          <w:rFonts w:ascii="宋体" w:hAnsi="宋体"/>
        </w:rPr>
        <w:t>体液中的抗体可以与抗原特异性结合</w:t>
      </w:r>
    </w:p>
    <w:p w:rsidR="00D002F4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2F1A55">
        <w:rPr>
          <w:rFonts w:eastAsia="Times New Roman" w:cs="Times New Roman"/>
        </w:rPr>
        <w:t>Na</w:t>
      </w:r>
      <w:r w:rsidR="002F1A55">
        <w:rPr>
          <w:rFonts w:eastAsia="Times New Roman" w:cs="Times New Roman"/>
          <w:vertAlign w:val="superscript"/>
        </w:rPr>
        <w:t>+</w:t>
      </w:r>
      <w:r w:rsidR="002F1A55">
        <w:rPr>
          <w:rFonts w:ascii="宋体" w:hAnsi="宋体"/>
        </w:rPr>
        <w:t>通道可以维持神经细胞内外</w:t>
      </w:r>
      <w:r w:rsidR="002F1A55">
        <w:rPr>
          <w:rFonts w:eastAsia="Times New Roman" w:cs="Times New Roman"/>
        </w:rPr>
        <w:t>Na</w:t>
      </w:r>
      <w:r w:rsidR="002F1A55">
        <w:rPr>
          <w:rFonts w:eastAsia="Times New Roman" w:cs="Times New Roman"/>
          <w:vertAlign w:val="superscript"/>
        </w:rPr>
        <w:t>+</w:t>
      </w:r>
      <w:r w:rsidR="002F1A55">
        <w:rPr>
          <w:rFonts w:ascii="宋体" w:hAnsi="宋体"/>
        </w:rPr>
        <w:t>浓度差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线粒体功能障碍可引发多种疾病。通过在靶细胞膜表面表达结合蛋白，可将外源正常线粒体精准移植至靶细胞内，从而有望治疗相关疾病。研究发现，部分外源线粒体可在靶细胞中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存活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，且出现与内源线粒体融合并增殖的现象。下列叙述错误的是（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靶细胞可特异性识别外源线粒体，并通过转运蛋白将其移至细胞内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外源线粒体和自身功能障碍的线粒体均有可能被靶细胞溶酶体降解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破坏由蛋白质纤维构成的细胞骨架，对线粒体的融合有影响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线粒体增殖所需的蛋白质大部分由细胞核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指导合成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东方蝾螈附肢切除后，伤口处部分细胞死亡，多数细胞如骨骼肌细胞和软骨细胞等重新进入细胞周期，成为有特定分化潜能的前体细胞团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芽基，芽基继续发育成完整附肢。下列叙述错误的是（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从附肢切除到再生的过程中存在细胞凋亡和细胞坏死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芽基形成和继续发育的过</w:t>
      </w:r>
      <w:r>
        <w:rPr>
          <w:rFonts w:ascii="宋体" w:hAnsi="宋体"/>
          <w:color w:val="000000"/>
        </w:rPr>
        <w:t>程中都有基因的选择性表达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前体细胞比骨骼肌细胞和软骨细胞的分化程度高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再生附肢细胞中的染色体数目与原附肢细胞相同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下列有关真核生物细胞呼吸的叙述，错误的是（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无氧呼吸中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的生成只发生在第一阶段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无氧呼吸都会产生使溴麝香草酚蓝溶液变色的气体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有氧呼吸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00366" name="图片 20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6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中间产物</w:t>
      </w:r>
      <w:r>
        <w:rPr>
          <w:rFonts w:eastAsia="Times New Roman" w:cs="Times New Roman"/>
          <w:color w:val="000000"/>
        </w:rPr>
        <w:t>NADH</w:t>
      </w:r>
      <w:r>
        <w:rPr>
          <w:rFonts w:ascii="宋体" w:hAnsi="宋体"/>
          <w:color w:val="000000"/>
        </w:rPr>
        <w:t>主要形成于线粒体基质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有氧呼吸第一阶段葡萄糖中的化学能大部分储存在产物丙酮酸中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生命系统是高度有序的开放系统。下列叙述正确的是（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单位时间内，输入生命系统的能量越多，储存的能量就越多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物质在生命系统内都能循环利用，而能量却不能循环利用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已输入生命系统的能量在维持系统有序性的过程中不断减少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稳定的生命系统与系统外的环境之间没有物质和能量的交换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气候变化影响生物的生存和生物圈的稳态。为了分析气候变化对种群数量的影响，研究人员调查了某地区鹩莺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年的种群数量变化，结果如图。下列叙述正确的是（　　）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71825" cy="2914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种群数量总体呈下降趋势，气候变化对雌鸟的影响较大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鹩莺种群数量变化是由性别比例变化直接导致的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图中</w:t>
      </w:r>
      <w:r>
        <w:rPr>
          <w:rFonts w:ascii="宋体" w:hAnsi="宋体"/>
          <w:color w:val="000000"/>
        </w:rPr>
        <w:t>曲线可以精准预测未来鹩莺种群数量的变化趋势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气候变化可能影响鹩莺种群的迁入率、迁出率、出生率和死亡率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如图表示小鼠体位瞬间改变后的血压和心率变化。当小鼠由平卧位瞬间转为直立位时，重力的作用导致血压骤降；反之，血压骤升。机体通过调节心率快慢和血管舒缩等维持血压的稳定。下列相关叙述错误的是（　　）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371600" cy="20574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血压的骤升或骤降都能被机体的感受器感受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在机体由直立位转为平卧位后，交感神经活动占优势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交感神经活动减弱会导致血管舒张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机体在血压波动后，通常都能通过负反馈调节恢复稳定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临床上常通过检查膝跳反射来了解参与该反射的神经系统功能状态。用相同力度叩击肌腱，若小腿抬高幅度过大，则称为膝跳反射亢进。如图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⑦</w:t>
      </w:r>
      <w:r>
        <w:rPr>
          <w:rFonts w:ascii="宋体" w:hAnsi="宋体"/>
          <w:color w:val="000000"/>
        </w:rPr>
        <w:t>是参与膝跳反射的相关结构。下列叙述错误的是（　　）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90750" cy="2076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发生膝跳反射时，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④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⑥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的效应是收缩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发生膝跳反射时，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④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⑦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⑤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的效应是舒张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截瘫患者若膝跳反射消失，可能的原因是反射弧中断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截瘫患者若膝跳反射亢进，说明高位中枢对</w:t>
      </w:r>
      <w:r>
        <w:rPr>
          <w:rFonts w:ascii="宋体" w:hAnsi="宋体"/>
          <w:color w:val="000000"/>
        </w:rPr>
        <w:t>⑥</w:t>
      </w:r>
      <w:r>
        <w:rPr>
          <w:rFonts w:ascii="宋体" w:hAnsi="宋体"/>
          <w:color w:val="000000"/>
        </w:rPr>
        <w:t>有增强作用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脱落酸在植物抗旱、落叶和种子休眠等生命活动中有重要作用。下列推测不合理的是（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干旱时，脱落酸可能提高了保卫细胞的渗透压，导致细胞失水，气孔关闭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干旱时，根冠合成的脱落酸可能促进了主根伸长，提高了植物的抗旱能力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路灯下的树落叶较晚，原因可能是光照时间延长减缓了叶片脱落酸含量的上升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赤霉素可促进种子发芽，脱落酸可能抑制赤霉素的作用从而维持种子休眠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诱变剂亚硝酸可使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上的碱基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脱去氨基分别成为次黄嘌呤（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）和尿嘧啶（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），复制时，碱</w:t>
      </w:r>
      <w:r>
        <w:rPr>
          <w:rFonts w:ascii="宋体" w:hAnsi="宋体"/>
          <w:color w:val="000000"/>
        </w:rPr>
        <w:lastRenderedPageBreak/>
        <w:t>基配对发生改变，引起碱基对替换（图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）。羟胺也是一种诱变剂，能使碱基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中的氨基发生修饰，进而诱发碱基对替换（图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）。下列叙述正确的是（　　）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29225" cy="15144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两种诱变剂通过改变碱基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00372" name="图片 20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2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结构，均能诱发两种形式的碱基对替换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亚硝酸和羟胺引起碱基对替换突变，至少需要经过三轮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复制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羟胺能够引起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序列改变，说明该序列中一定有</w:t>
      </w:r>
      <w:r>
        <w:rPr>
          <w:rFonts w:eastAsia="Times New Roman" w:cs="Times New Roman"/>
          <w:color w:val="000000"/>
        </w:rPr>
        <w:t>G—C</w:t>
      </w:r>
      <w:r>
        <w:rPr>
          <w:rFonts w:ascii="宋体" w:hAnsi="宋体"/>
          <w:color w:val="000000"/>
        </w:rPr>
        <w:t>碱基对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由亚硝酸诱发</w:t>
      </w:r>
      <w:r>
        <w:rPr>
          <w:rFonts w:eastAsia="Times New Roman" w:cs="Times New Roman"/>
          <w:color w:val="000000"/>
        </w:rPr>
        <w:t>A—T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G—C</w:t>
      </w:r>
      <w:r>
        <w:rPr>
          <w:rFonts w:ascii="宋体" w:hAnsi="宋体"/>
          <w:color w:val="000000"/>
        </w:rPr>
        <w:t>的突变，不能由亚硝酸再诱变回到</w:t>
      </w:r>
      <w:r>
        <w:rPr>
          <w:rFonts w:eastAsia="Times New Roman" w:cs="Times New Roman"/>
          <w:color w:val="000000"/>
        </w:rPr>
        <w:t>A—T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一对表型正常的夫妇，生育了一个常染色体单基因隐性遗传病患儿。为避免再生育患儿，可采用人类辅助生殖技术进行筛选。对家庭成员和体外受精获得的两个受精卵排出的极体分别进行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检测，结果如下图。电泳条带表示经限制酶切割后该对基因所在的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片段。据图判断（不考虑突变），可以选择用于移植的受精卵是（　　）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057775" cy="12858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仅受精卵</w:t>
      </w:r>
      <w:r>
        <w:rPr>
          <w:rFonts w:eastAsia="Times New Roman" w:cs="Times New Roman"/>
          <w:color w:val="000000"/>
        </w:rPr>
        <w:t>1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仅受精卵</w:t>
      </w:r>
      <w:r>
        <w:rPr>
          <w:rFonts w:eastAsia="Times New Roman" w:cs="Times New Roman"/>
          <w:color w:val="000000"/>
        </w:rPr>
        <w:t>2</w:t>
      </w:r>
    </w:p>
    <w:p w:rsidR="00D002F4" w:rsidRDefault="002F1A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受精卵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2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都不可以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为研究某种鱼中新发现的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基因的功能，对该种鱼的受精卵进行基因敲除，使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基因的编码序列缺失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个连续的碱基成为</w:t>
      </w:r>
      <w:r>
        <w:rPr>
          <w:rFonts w:eastAsia="Times New Roman" w:cs="Times New Roman"/>
          <w:color w:val="000000"/>
        </w:rPr>
        <w:t>R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，获得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条能正常生长的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代个体（</w:t>
      </w:r>
      <w:r>
        <w:rPr>
          <w:rFonts w:eastAsia="Times New Roman" w:cs="Times New Roman"/>
          <w:color w:val="000000"/>
        </w:rPr>
        <w:t>RR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），经杂交培育获得了纯合突变体。与野生型相比，纯合突变体的体型变小，体色变为浅红色。下列叙述错误的是（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选用受精卵进行基因敲除，目的是确</w:t>
      </w:r>
      <w:r>
        <w:rPr>
          <w:rFonts w:ascii="宋体" w:hAnsi="宋体"/>
          <w:color w:val="000000"/>
        </w:rPr>
        <w:t>保突变的基因可以遗传给子代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个体进行杂交培育，最早可以在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获得纯合突变体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R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编码的氨基酸序列发生改变，纯合突变体可用于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基因功能的研究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突变体有多种表型变异，说明一个基因的功能可能影响多个性状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绵羊的有角与无角是一对相对性状，由常染色体上一对等位基因控制。杂合子中，雄羊表现为有角，雌羊表现为无角。在一个基因频率相对稳定的种群中有角羊占</w:t>
      </w:r>
      <w:r>
        <w:rPr>
          <w:rFonts w:eastAsia="Times New Roman" w:cs="Times New Roman"/>
          <w:color w:val="000000"/>
        </w:rPr>
        <w:t>25%</w:t>
      </w:r>
      <w:r>
        <w:rPr>
          <w:rFonts w:ascii="宋体" w:hAnsi="宋体"/>
          <w:color w:val="000000"/>
        </w:rPr>
        <w:t>。下列叙述正确的是（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雄羊中有角比无角的多，雌羊中则相反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雄羊有角基因的频率比雌羊的高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无角个体中，杂合子</w:t>
      </w:r>
      <w:r>
        <w:rPr>
          <w:rFonts w:ascii="宋体" w:hAnsi="宋体"/>
          <w:color w:val="000000"/>
        </w:rPr>
        <w:t>∶</w:t>
      </w:r>
      <w:r>
        <w:rPr>
          <w:rFonts w:ascii="宋体" w:hAnsi="宋体"/>
          <w:color w:val="000000"/>
        </w:rPr>
        <w:t>纯合子</w:t>
      </w:r>
      <w:r>
        <w:rPr>
          <w:rFonts w:eastAsia="Times New Roman" w:cs="Times New Roman"/>
          <w:color w:val="000000"/>
        </w:rPr>
        <w:t>=2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3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有角个体中，雄羊</w:t>
      </w:r>
      <w:r>
        <w:rPr>
          <w:rFonts w:ascii="宋体" w:hAnsi="宋体"/>
          <w:color w:val="000000"/>
        </w:rPr>
        <w:t>∶</w:t>
      </w:r>
      <w:r>
        <w:rPr>
          <w:rFonts w:ascii="宋体" w:hAnsi="宋体"/>
          <w:color w:val="000000"/>
        </w:rPr>
        <w:t>雌羊</w:t>
      </w:r>
      <w:r>
        <w:rPr>
          <w:rFonts w:eastAsia="Times New Roman" w:cs="Times New Roman"/>
          <w:color w:val="000000"/>
        </w:rPr>
        <w:t>=7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1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动物体细胞核移植技术在畜牧业、医药卫生等领域有着广泛的应用前景。下列叙述错误的是（　　）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若卵母细胞去核不完全，可能会导致重构胚细胞中染色体数目改变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胚胎移植前，需要对核移植获得的重构胚进行遗传筛查和性别鉴定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胚胎移植前，需要对受体进行处理，使其生理状态适合胚胎发育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克隆动物的核遗传物质与供体相同，但性状与供体不完全相同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种营养缺陷型细菌在完全培养基上能生长，但在基本培养基上需添加组氨酸才能生长。将等量的营养缺陷型菌株涂布到两种培养基上（基本培养基中添加了少量组氨酸供细菌繁殖，但不足以形成菌落），再分别放入含低浓度和高浓度物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的滤纸片，培养一段时间后菌落的生长情况如图。下列叙述正确的是（　　）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758014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58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固体培养基配制后需要采用干热灭菌法进行灭菌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牛肉膏蛋白胨培养基能用于培养该营养缺陷型细菌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物质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有诱变作用，菌落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中细菌合成蛋白质时不需要组氨酸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物质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有抑制作用，抑菌圈边缘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00368" name="图片 200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68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菌落多数能在基本培养基上生</w:t>
      </w:r>
      <w:r>
        <w:rPr>
          <w:rFonts w:ascii="宋体" w:hAnsi="宋体"/>
          <w:color w:val="000000"/>
        </w:rPr>
        <w:t>长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55</w:t>
      </w:r>
      <w:r>
        <w:rPr>
          <w:rFonts w:ascii="宋体" w:hAnsi="宋体"/>
          <w:b/>
          <w:color w:val="000000"/>
          <w:sz w:val="24"/>
        </w:rPr>
        <w:t>分。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为探究钾对番茄光合作用的影响，研究人员测定了番茄的缺钾处理植株（</w:t>
      </w:r>
      <w:r>
        <w:rPr>
          <w:rFonts w:eastAsia="Times New Roman" w:cs="Times New Roman"/>
          <w:color w:val="000000"/>
        </w:rPr>
        <w:t>LK</w:t>
      </w:r>
      <w:r>
        <w:rPr>
          <w:rFonts w:ascii="宋体" w:hAnsi="宋体"/>
          <w:color w:val="000000"/>
        </w:rPr>
        <w:t>）和正常培养植株（</w:t>
      </w:r>
      <w:r>
        <w:rPr>
          <w:rFonts w:eastAsia="Times New Roman" w:cs="Times New Roman"/>
          <w:color w:val="000000"/>
        </w:rPr>
        <w:t>CK</w:t>
      </w:r>
      <w:r>
        <w:rPr>
          <w:rFonts w:ascii="宋体" w:hAnsi="宋体"/>
          <w:color w:val="000000"/>
        </w:rPr>
        <w:t>）在光照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遮阴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光照（</w:t>
      </w:r>
      <w:r>
        <w:object w:dxaOrig="304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2.15pt;height:18pt" o:ole="">
            <v:imagedata r:id="rId16" o:title="eqIdef6a85c3c46998afe672dedff44780eb"/>
          </v:shape>
          <o:OLEObject Type="Embed" ProgID="Equation.DSMT4" ShapeID="_x0000_i1025" DrawAspect="Content" ObjectID="_1842785322" r:id="rId17"/>
        </w:object>
      </w:r>
      <w:r>
        <w:rPr>
          <w:rFonts w:ascii="宋体" w:hAnsi="宋体"/>
          <w:color w:val="000000"/>
        </w:rPr>
        <w:t>）条件下的相关指标，结果见图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238750" cy="2536408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3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200370" name="图片 200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0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叶肉细胞间隙中的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扩散至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固定位点至少需要跨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层生物膜。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据图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分析，在遮阴条件下，</w:t>
      </w:r>
      <w:r>
        <w:rPr>
          <w:rFonts w:eastAsia="Times New Roman" w:cs="Times New Roman"/>
          <w:color w:val="000000"/>
        </w:rPr>
        <w:t>CK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LK</w:t>
      </w:r>
      <w:r>
        <w:rPr>
          <w:rFonts w:ascii="宋体" w:hAnsi="宋体"/>
          <w:color w:val="000000"/>
        </w:rPr>
        <w:t>净光合速率曲线重合，限制净光合速率的最主要因素是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。在遮阴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光照转换初期，缺钾对番茄叶片气孔开闭的影响是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研究发现，叶片钾含量与编码碳酸酐酶（催化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</w:t>
      </w:r>
      <w:r>
        <w:object w:dxaOrig="620" w:dyaOrig="380">
          <v:shape id="_x0000_i1026" type="#_x0000_t75" alt="学科网(www.zxxk.com)--教育资源门户，提供试卷、教案、课件、论文、素材以及各类教学资源下载，还有大量而丰富的教学相关资讯！" style="width:30.85pt;height:18.85pt" o:ole="">
            <v:imagedata r:id="rId20" o:title="eqIdaf5533a64f801adeabf53d192906e951"/>
          </v:shape>
          <o:OLEObject Type="Embed" ProgID="Equation.DSMT4" ShapeID="_x0000_i1026" DrawAspect="Content" ObjectID="_1842785323" r:id="rId21"/>
        </w:object>
      </w:r>
      <w:r>
        <w:rPr>
          <w:rFonts w:ascii="宋体" w:hAnsi="宋体"/>
          <w:color w:val="000000"/>
        </w:rPr>
        <w:t>之间的可逆反应）和</w:t>
      </w:r>
      <w:r>
        <w:rPr>
          <w:rFonts w:eastAsia="Times New Roman" w:cs="Times New Roman"/>
          <w:color w:val="000000"/>
        </w:rPr>
        <w:t>RuBP</w:t>
      </w:r>
      <w:r>
        <w:rPr>
          <w:rFonts w:ascii="宋体" w:hAnsi="宋体"/>
          <w:color w:val="000000"/>
        </w:rPr>
        <w:t>羧化酶（催化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固定）基因的相对表达量均呈正相关。据此解释缺钾影响番茄光合作用的机制：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在光照（</w:t>
      </w:r>
      <w:r>
        <w:rPr>
          <w:rFonts w:eastAsia="Times New Roman" w:cs="Times New Roman"/>
          <w:color w:val="000000"/>
        </w:rPr>
        <w:t>0~2min</w:t>
      </w:r>
      <w:r>
        <w:rPr>
          <w:rFonts w:ascii="宋体" w:hAnsi="宋体"/>
          <w:color w:val="000000"/>
        </w:rPr>
        <w:t>）和黑暗（</w:t>
      </w:r>
      <w:r>
        <w:rPr>
          <w:rFonts w:eastAsia="Times New Roman" w:cs="Times New Roman"/>
          <w:color w:val="000000"/>
        </w:rPr>
        <w:t>2~5min</w:t>
      </w:r>
      <w:r>
        <w:rPr>
          <w:rFonts w:ascii="宋体" w:hAnsi="宋体"/>
          <w:color w:val="000000"/>
        </w:rPr>
        <w:t>）条件下，叶绿体中</w:t>
      </w:r>
      <w:r>
        <w:rPr>
          <w:rFonts w:eastAsia="Times New Roman" w:cs="Times New Roman"/>
          <w:color w:val="000000"/>
        </w:rPr>
        <w:t>3-</w:t>
      </w:r>
      <w:r>
        <w:rPr>
          <w:rFonts w:ascii="宋体" w:hAnsi="宋体"/>
          <w:color w:val="000000"/>
        </w:rPr>
        <w:t>磷酸甘油酸（</w:t>
      </w:r>
      <w:r>
        <w:rPr>
          <w:rFonts w:eastAsia="Times New Roman" w:cs="Times New Roman"/>
          <w:color w:val="000000"/>
        </w:rPr>
        <w:t>PGA</w:t>
      </w:r>
      <w:r>
        <w:rPr>
          <w:rFonts w:ascii="宋体" w:hAnsi="宋体"/>
          <w:color w:val="000000"/>
        </w:rPr>
        <w:t>）和被还原的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TP</w:t>
      </w:r>
      <w:r>
        <w:rPr>
          <w:rFonts w:ascii="宋体" w:hAnsi="宋体"/>
          <w:color w:val="000000"/>
        </w:rPr>
        <w:t>）相对含量变化如图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5~8min</w:t>
      </w:r>
      <w:r>
        <w:rPr>
          <w:rFonts w:ascii="宋体" w:hAnsi="宋体"/>
          <w:color w:val="000000"/>
        </w:rPr>
        <w:t>恢复光照，</w:t>
      </w:r>
      <w:r>
        <w:rPr>
          <w:rFonts w:eastAsia="Times New Roman" w:cs="Times New Roman"/>
          <w:color w:val="000000"/>
        </w:rPr>
        <w:t>PGA</w:t>
      </w:r>
      <w:r>
        <w:rPr>
          <w:rFonts w:ascii="宋体" w:hAnsi="宋体"/>
          <w:color w:val="000000"/>
        </w:rPr>
        <w:t>相对含量的变化趋势是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62300" cy="23145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根孢囊霉是一种真菌，只能和植物根系共同生活，可以侵染菊和松。回答下列问题。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研究人员设计了四组盆栽实验，培养一段时间后测量生物量和叶片磷含量，结果见下表。盆栽实验前，应对土壤进行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处理，以消除土壤微生物的干扰。据表分析，根孢囊霉与菊形成了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关系，与松形成了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关系。</w:t>
      </w:r>
    </w:p>
    <w:tbl>
      <w:tblPr>
        <w:tblW w:w="8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13"/>
        <w:gridCol w:w="1477"/>
        <w:gridCol w:w="2391"/>
        <w:gridCol w:w="3304"/>
      </w:tblGrid>
      <w:tr w:rsidR="00D002F4"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植物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根孢囊霉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生物量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 w:cs="Times New Roman"/>
                <w:color w:val="000000"/>
              </w:rPr>
              <w:t>g·</w:t>
            </w:r>
            <w:r>
              <w:rPr>
                <w:rFonts w:ascii="宋体" w:hAnsi="宋体"/>
                <w:color w:val="000000"/>
              </w:rPr>
              <w:t>株</w:t>
            </w:r>
            <w:r>
              <w:rPr>
                <w:color w:val="000000"/>
                <w:vertAlign w:val="superscript"/>
              </w:rPr>
              <w:t>-1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叶片磷含量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 w:cs="Times New Roman"/>
                <w:color w:val="000000"/>
              </w:rPr>
              <w:t>mg·</w:t>
            </w:r>
            <w:r>
              <w:rPr>
                <w:rFonts w:ascii="宋体" w:hAnsi="宋体"/>
                <w:color w:val="000000"/>
              </w:rPr>
              <w:t>株</w:t>
            </w:r>
            <w:r>
              <w:rPr>
                <w:color w:val="000000"/>
                <w:vertAlign w:val="superscript"/>
              </w:rPr>
              <w:t>-1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</w:tr>
      <w:tr w:rsidR="00D002F4">
        <w:tc>
          <w:tcPr>
            <w:tcW w:w="7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菊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不接种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2.52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0.81</w:t>
            </w:r>
          </w:p>
        </w:tc>
      </w:tr>
      <w:tr w:rsidR="00D002F4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02F4" w:rsidRDefault="00D002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接种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3.21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2.05</w:t>
            </w:r>
          </w:p>
        </w:tc>
      </w:tr>
      <w:tr w:rsidR="00D002F4">
        <w:tc>
          <w:tcPr>
            <w:tcW w:w="7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不接种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0.63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  <w:r>
              <w:rPr>
                <w:rFonts w:eastAsia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0" b="0"/>
                  <wp:docPr id="200364" name="图片 200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6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 w:cs="Times New Roman"/>
                <w:color w:val="000000"/>
              </w:rPr>
              <w:t>11</w:t>
            </w:r>
          </w:p>
        </w:tc>
      </w:tr>
      <w:tr w:rsidR="00D002F4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02F4" w:rsidRDefault="00D002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接种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0.48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002F4" w:rsidRDefault="002F1A55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0.09</w:t>
            </w:r>
          </w:p>
        </w:tc>
      </w:tr>
    </w:tbl>
    <w:p w:rsidR="00D002F4" w:rsidRDefault="00D002F4">
      <w:pPr>
        <w:spacing w:line="360" w:lineRule="auto"/>
        <w:textAlignment w:val="center"/>
        <w:rPr>
          <w:color w:val="000000"/>
        </w:rPr>
      </w:pP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在不接种和接种根孢囊霉的盆内分别栽种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株菊苗，一段时间后测量单株菊的生物量，结果见下图。据图分析，单株菊生物量与种植密度呈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。与不接种根孢囊霉相比，接种根孢囊霉对菊种内竞争的影响是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238500" cy="2457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据图分析，根孢囊霉是影响菊种群数量变化的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因素。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碘是合成甲状腺激素的主要原料，甲状腺滤泡上皮细胞内的</w:t>
      </w:r>
      <w:r>
        <w:object w:dxaOrig="239" w:dyaOrig="302">
          <v:shape id="_x0000_i1027" type="#_x0000_t75" alt="学科网(www.zxxk.com)--教育资源门户，提供试卷、教案、课件、论文、素材以及各类教学资源下载，还有大量而丰富的教学相关资讯！" style="width:12pt;height:15pt" o:ole="">
            <v:imagedata r:id="rId25" o:title="eqIde0c629f27254b05e1078e4b93be27b1e"/>
          </v:shape>
          <o:OLEObject Type="Embed" ProgID="Equation.DSMT4" ShapeID="_x0000_i1027" DrawAspect="Content" ObjectID="_1842785324" r:id="rId26"/>
        </w:object>
      </w:r>
      <w:r>
        <w:rPr>
          <w:rFonts w:ascii="宋体" w:hAnsi="宋体"/>
          <w:color w:val="000000"/>
        </w:rPr>
        <w:t>浓度远高于细胞外液。下图是一组将含</w:t>
      </w:r>
      <w:r>
        <w:object w:dxaOrig="375" w:dyaOrig="300">
          <v:shape id="_x0000_i1028" type="#_x0000_t75" alt="学科网(www.zxxk.com)--教育资源门户，提供试卷、教案、课件、论文、素材以及各类教学资源下载，还有大量而丰富的教学相关资讯！" style="width:18.85pt;height:15pt" o:ole="">
            <v:imagedata r:id="rId27" o:title="eqId58da11971190cd482b9532e4a9b2e844"/>
          </v:shape>
          <o:OLEObject Type="Embed" ProgID="Equation.DSMT4" ShapeID="_x0000_i1028" DrawAspect="Content" ObjectID="_1842785325" r:id="rId28"/>
        </w:object>
      </w:r>
      <w:r>
        <w:rPr>
          <w:rFonts w:ascii="宋体" w:hAnsi="宋体"/>
          <w:color w:val="000000"/>
        </w:rPr>
        <w:t>的碘剂注入实验动物体内后，检测甲状腺区域</w:t>
      </w:r>
      <w:r>
        <w:object w:dxaOrig="375" w:dyaOrig="300">
          <v:shape id="_x0000_i1029" type="#_x0000_t75" alt="学科网(www.zxxk.com)--教育资源门户，提供试卷、教案、课件、论文、素材以及各类教学资源下载，还有大量而丰富的教学相关资讯！" style="width:18.85pt;height:15pt" o:ole="">
            <v:imagedata r:id="rId27" o:title="eqId58da11971190cd482b9532e4a9b2e844"/>
          </v:shape>
          <o:OLEObject Type="Embed" ProgID="Equation.DSMT4" ShapeID="_x0000_i1029" DrawAspect="Content" ObjectID="_1842785326" r:id="rId29"/>
        </w:object>
      </w:r>
      <w:r>
        <w:rPr>
          <w:rFonts w:ascii="宋体" w:hAnsi="宋体"/>
          <w:color w:val="000000"/>
        </w:rPr>
        <w:t>放射性强度的实验结果，图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是碘剂注入后的检测结果，图</w:t>
      </w:r>
      <w:r>
        <w:rPr>
          <w:rFonts w:eastAsia="Times New Roman" w:cs="Times New Roman"/>
          <w:color w:val="000000"/>
        </w:rPr>
        <w:t>B~D</w:t>
      </w:r>
      <w:r>
        <w:rPr>
          <w:rFonts w:ascii="宋体" w:hAnsi="宋体"/>
          <w:color w:val="000000"/>
        </w:rPr>
        <w:t>是进行相应处理的检测结果。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354944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5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中，曲线上升表明甲状腺滤泡上皮细胞摄入</w:t>
      </w:r>
      <w:r>
        <w:rPr>
          <w:color w:val="000000"/>
          <w:vertAlign w:val="superscript"/>
        </w:rPr>
        <w:t>131</w:t>
      </w:r>
      <w:r>
        <w:rPr>
          <w:color w:val="000000"/>
        </w:rPr>
        <w:t>I</w:t>
      </w:r>
      <w:r>
        <w:rPr>
          <w:color w:val="000000"/>
          <w:vertAlign w:val="superscript"/>
        </w:rPr>
        <w:t>-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I</w:t>
      </w:r>
      <w:r>
        <w:rPr>
          <w:color w:val="000000"/>
          <w:vertAlign w:val="superscript"/>
        </w:rPr>
        <w:t>-</w:t>
      </w:r>
      <w:r>
        <w:rPr>
          <w:color w:val="000000"/>
        </w:rPr>
        <w:t>的</w:t>
      </w:r>
      <w:r>
        <w:rPr>
          <w:rFonts w:ascii="宋体" w:hAnsi="宋体"/>
          <w:color w:val="000000"/>
        </w:rPr>
        <w:t>跨膜运输方式为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；导致曲线下降的原因是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注射甲状腺激素后的一定时间内曲线下降极为缓慢（图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），原因是注射后，体内甲状腺激素浓度高于生理浓度，通过负反馈调节，抑制了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的分泌，进而甲状腺激素分泌减少；随后曲线再次</w:t>
      </w:r>
      <w:r>
        <w:rPr>
          <w:rFonts w:ascii="宋体" w:hAnsi="宋体"/>
          <w:color w:val="000000"/>
        </w:rPr>
        <w:t>下降，原因是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垂体切除后曲线下降明显变缓（图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），若将垂体切除后的实验动物置于低温环境中，能出现类似图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的结果，原因是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某患者由于感染外源性抗原，机体产生大量促甲状腺激素受体的刺激性抗体，导致滤泡上皮细胞持续分泌过量的甲状腺激素，出现甲亢症状。该疾病属于免疫失调中的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病。外源性抗原引起机体分泌抗体，属于特异性免疫中的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免疫。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某二倍体植物是一种重要的中药材，也是园艺观赏植物。该植物花色形成与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对独立遗传的基因有关，当有显性基因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时，白色前体物质会转化为花色素苷，花色呈淡红色；当有显性基因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时，花色素苷会聚集到花瓣，花色呈深红色；显性基因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可抑制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基因的作用，从而阻止花色素苷的聚集，因此基因型为</w:t>
      </w:r>
      <w:r>
        <w:rPr>
          <w:rFonts w:eastAsia="Times New Roman" w:cs="Times New Roman"/>
          <w:color w:val="000000"/>
        </w:rPr>
        <w:t>R_D_H_</w:t>
      </w:r>
      <w:r>
        <w:rPr>
          <w:rFonts w:ascii="宋体" w:hAnsi="宋体"/>
          <w:color w:val="000000"/>
        </w:rPr>
        <w:t>植株的花色仍为淡红色。相应的隐性基因均无上述功能。花色形成机理示意图如下。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600450" cy="962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基因型为</w:t>
      </w:r>
      <w:r>
        <w:rPr>
          <w:rFonts w:eastAsia="Times New Roman" w:cs="Times New Roman"/>
          <w:color w:val="000000"/>
        </w:rPr>
        <w:t>RrDDHH</w:t>
      </w:r>
      <w:r>
        <w:rPr>
          <w:rFonts w:ascii="宋体" w:hAnsi="宋体"/>
          <w:color w:val="000000"/>
        </w:rPr>
        <w:t>的植株自交，子代的表型是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。基因型为</w:t>
      </w:r>
      <w:r>
        <w:rPr>
          <w:rFonts w:eastAsia="Times New Roman" w:cs="Times New Roman"/>
          <w:color w:val="000000"/>
        </w:rPr>
        <w:t>RrDDHh</w:t>
      </w:r>
      <w:r>
        <w:rPr>
          <w:rFonts w:ascii="宋体" w:hAnsi="宋体"/>
          <w:color w:val="000000"/>
        </w:rPr>
        <w:t>的植株与基因型为</w:t>
      </w:r>
      <w:r>
        <w:rPr>
          <w:rFonts w:eastAsia="Times New Roman" w:cs="Times New Roman"/>
          <w:color w:val="000000"/>
        </w:rPr>
        <w:t>RrDdHh</w:t>
      </w:r>
      <w:r>
        <w:rPr>
          <w:rFonts w:ascii="宋体" w:hAnsi="宋体"/>
          <w:color w:val="000000"/>
        </w:rPr>
        <w:t>的植株杂交，子代中白花</w:t>
      </w:r>
      <w:r>
        <w:rPr>
          <w:rFonts w:ascii="宋体" w:hAnsi="宋体"/>
          <w:color w:val="000000"/>
        </w:rPr>
        <w:t>∶</w:t>
      </w:r>
      <w:r>
        <w:rPr>
          <w:rFonts w:ascii="宋体" w:hAnsi="宋体"/>
          <w:color w:val="000000"/>
        </w:rPr>
        <w:t>淡红花</w:t>
      </w:r>
      <w:r>
        <w:rPr>
          <w:rFonts w:ascii="宋体" w:hAnsi="宋体"/>
          <w:color w:val="000000"/>
        </w:rPr>
        <w:t>∶</w:t>
      </w:r>
      <w:r>
        <w:rPr>
          <w:rFonts w:ascii="宋体" w:hAnsi="宋体"/>
          <w:color w:val="000000"/>
        </w:rPr>
        <w:t>深红花</w: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。结合基因和染色体的关系，简述基因自由组合定律的实质：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基因型为</w:t>
      </w:r>
      <w:r>
        <w:rPr>
          <w:rFonts w:eastAsia="Times New Roman" w:cs="Times New Roman"/>
          <w:color w:val="000000"/>
        </w:rPr>
        <w:t>RrDdHh</w:t>
      </w:r>
      <w:r>
        <w:rPr>
          <w:rFonts w:ascii="宋体" w:hAnsi="宋体"/>
          <w:color w:val="000000"/>
        </w:rPr>
        <w:t>的植株测交，从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的淡红花和深红花植株群体中，随机选取两株相互授粉。若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种花色，则两植株的基因型组合可能有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种（不考虑正、反交）。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为研究上述基因的特征，对相关基因进行了测序，发现它们的启动子特定区域碱基组成具有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特点，这样的区域双链容易被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聚合酶打开，起始转录。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该植物能够产生一种次生代谢物，有重要的应用价值，可采用植物细胞悬浮培养反应器进行次生代谢物的工厂化生产。与直接从植物体中提取相比，该技术可大幅提高次生代谢物的产量，除此之外，还具有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（答出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点即可）等优点。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肿瘤化疗通过诱导肿瘤细胞的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损伤，引发肿瘤细胞死亡。肿瘤细胞会激活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损伤修复途径，导致肿瘤对化疗药物耐药。为探究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基因在乳腺癌中的作用机制，科研人员进行了相关研究。回答下列问题。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培养细胞时，若恒温培养箱内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不足，会导致培养液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异常；乳腺癌细胞培养时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</w:t>
      </w:r>
      <w:r>
        <w:rPr>
          <w:rFonts w:eastAsia="Times New Roman" w:cs="Times New Roman"/>
          <w:color w:val="000000"/>
        </w:rPr>
        <w:lastRenderedPageBreak/>
        <w:t>“</w:t>
      </w:r>
      <w:r>
        <w:rPr>
          <w:rFonts w:ascii="宋体" w:hAnsi="宋体"/>
          <w:color w:val="000000"/>
        </w:rPr>
        <w:t>会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不会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）出现接触抑制现象；细胞传代培养时需要用胰蛋白酶处理，使贴壁细胞分散成单个细胞，操作时需要控制处理时间，原因是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基因及转录方向、质粒图谱及目的基因插入位点的相关信息如图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所示（实线方框内横线处表示限制酶的识别序列，箭头处表示酶切位点）。为构建重组质粒，扩增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基因时，应选择的一对引物为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中序号）。为探究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基因对乳腺癌细胞增殖的影响，将重组质粒导入乳腺癌细胞的处理组作为实验组，对照组的处理是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3019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02F4" w:rsidRDefault="002F1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基因主要通过抑制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损伤修复途径来抑制肿瘤增殖，引发肿瘤细胞死亡。研究发现，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蛋白能诱导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基因的启动子甲基化。这表明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基因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基因的转录，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促进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抑制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）肿瘤耐药。</w:t>
      </w:r>
      <w:r>
        <w:rPr>
          <w:color w:val="000000"/>
        </w:rPr>
        <w:br w:type="page"/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绝密</w:t>
      </w:r>
      <w:r>
        <w:rPr>
          <w:rFonts w:ascii="Segoe UI Symbol" w:eastAsia="Segoe UI Symbol" w:hAnsi="Segoe UI Symbol" w:cs="Segoe UI Symbol"/>
          <w:b/>
          <w:color w:val="000000"/>
          <w:sz w:val="24"/>
        </w:rPr>
        <w:t>★</w:t>
      </w:r>
      <w:r>
        <w:rPr>
          <w:rFonts w:ascii="宋体" w:hAnsi="宋体"/>
          <w:b/>
          <w:color w:val="000000"/>
          <w:sz w:val="24"/>
        </w:rPr>
        <w:t>启用前</w:t>
      </w:r>
    </w:p>
    <w:p w:rsidR="00D002F4" w:rsidRDefault="002F1A55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32"/>
        </w:rPr>
        <w:t>2026</w:t>
      </w:r>
      <w:r>
        <w:rPr>
          <w:rFonts w:ascii="宋体" w:hAnsi="宋体"/>
          <w:b/>
          <w:color w:val="000000"/>
          <w:sz w:val="32"/>
        </w:rPr>
        <w:t>年安徽省普通高中学业水平选择性考试</w:t>
      </w:r>
    </w:p>
    <w:p w:rsidR="00D002F4" w:rsidRDefault="002F1A5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32"/>
        </w:rPr>
        <w:t>生物学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注意事项：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．答题前，考生务必将自己的姓名和座位号填写在答题卡和试卷上。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．作答选择题时，选出每小题答案后，用铅笔将答题卡上对应题目的答案选项涂黑。如需改动，用橡皮擦干净后，再选涂其它答案选项。作答非选择题时，将答案写在答题卡上对应区域。写在本试卷上无效。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．考试结束后，将本试卷和答题卡一并交回。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一、选择题：本题共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45</w:t>
      </w:r>
      <w:r>
        <w:rPr>
          <w:rFonts w:ascii="宋体" w:hAnsi="宋体"/>
          <w:b/>
          <w:color w:val="000000"/>
          <w:sz w:val="24"/>
        </w:rPr>
        <w:t>分。在每小题给出的四个选项中，只有一项是符合题目要求的。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3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4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5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6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7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8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9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10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C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11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12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13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14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15</w:t>
      </w:r>
      <w:r>
        <w:rPr>
          <w:color w:val="2E75B6"/>
        </w:rPr>
        <w:t>题答案】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55</w:t>
      </w:r>
      <w:r>
        <w:rPr>
          <w:rFonts w:ascii="宋体" w:hAnsi="宋体"/>
          <w:b/>
          <w:color w:val="000000"/>
          <w:sz w:val="24"/>
        </w:rPr>
        <w:t>分。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16</w:t>
      </w:r>
      <w:r>
        <w:rPr>
          <w:color w:val="2E75B6"/>
        </w:rPr>
        <w:t>题答案】</w:t>
      </w:r>
    </w:p>
    <w:p w:rsidR="00762677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762677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3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光照强度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抑制气孔开放，促进气孔关闭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）酸酐酶活性的降低，限制</w:t>
      </w:r>
      <w:r>
        <w:rPr>
          <w:color w:val="000000"/>
        </w:rPr>
        <w:t>CO₂</w:t>
      </w:r>
      <w:r>
        <w:rPr>
          <w:color w:val="000000"/>
        </w:rPr>
        <w:t>的扩散能力，导致吸收的</w:t>
      </w:r>
      <w:r>
        <w:rPr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color w:val="000000"/>
        </w:rPr>
        <w:t>减少，</w:t>
      </w:r>
      <w:r>
        <w:rPr>
          <w:rFonts w:eastAsia="Times New Roman" w:cs="Times New Roman"/>
          <w:color w:val="000000"/>
        </w:rPr>
        <w:t>RuBP</w:t>
      </w:r>
      <w:r>
        <w:rPr>
          <w:rFonts w:ascii="宋体" w:hAnsi="宋体"/>
          <w:color w:val="000000"/>
        </w:rPr>
        <w:t>羧化酶减少，导致固定的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减少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减少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光照增强，光反应增加，产生的</w:t>
      </w:r>
      <w:r>
        <w:rPr>
          <w:rFonts w:eastAsia="Times New Roman" w:cs="Times New Roman"/>
          <w:color w:val="000000"/>
        </w:rPr>
        <w:t>[H]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增多，消耗的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增加，同时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固定生成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的量基本不变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17</w:t>
      </w:r>
      <w:r>
        <w:rPr>
          <w:color w:val="2E75B6"/>
        </w:rPr>
        <w:t>题答案】</w:t>
      </w:r>
    </w:p>
    <w:p w:rsidR="00762677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灭菌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原始合作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寄生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负相关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加剧菊种内竞争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根孢囊霉促进菊生物量增加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）密度制约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18</w:t>
      </w:r>
      <w:r>
        <w:rPr>
          <w:color w:val="2E75B6"/>
        </w:rPr>
        <w:t>题答案】</w:t>
      </w:r>
    </w:p>
    <w:p w:rsidR="00762677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主动运输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甲状腺滤泡上皮细胞利用摄取的</w:t>
      </w:r>
      <w:r>
        <w:rPr>
          <w:color w:val="000000"/>
        </w:rPr>
        <w:t>131I</w:t>
      </w:r>
      <w:r>
        <w:rPr>
          <w:color w:val="000000"/>
        </w:rPr>
        <w:t>合成甲状腺激素，并将甲状腺激素分泌释放到血液中，甲状腺内放射性</w:t>
      </w:r>
      <w:r>
        <w:rPr>
          <w:color w:val="000000"/>
        </w:rPr>
        <w:t>131I</w:t>
      </w:r>
      <w:r>
        <w:rPr>
          <w:color w:val="000000"/>
        </w:rPr>
        <w:t>含量减少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促甲状腺激素释放激素、促甲状腺激素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注射的外源甲状腺激素在体内逐渐被分解，血液中甲状腺激素浓度降低，负反馈抑制作用减弱，</w:t>
      </w:r>
      <w:r>
        <w:rPr>
          <w:color w:val="000000"/>
        </w:rPr>
        <w:t>TSH</w:t>
      </w:r>
      <w:r>
        <w:rPr>
          <w:color w:val="000000"/>
        </w:rPr>
        <w:t>分泌量增加，甲状腺加速合成、释放</w:t>
      </w:r>
      <w:r>
        <w:rPr>
          <w:color w:val="000000"/>
        </w:rPr>
        <w:t>131I</w:t>
      </w:r>
      <w:r>
        <w:rPr>
          <w:color w:val="000000"/>
        </w:rPr>
        <w:t>的甲状腺激素，甲状腺放射性强度下降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）低温可通过其他途径（如直接刺激甲状腺或通过神经调节）促进甲状腺激素的合成与分泌，使甲状腺区域的</w:t>
      </w:r>
      <w:r>
        <w:rPr>
          <w:color w:val="000000"/>
          <w:vertAlign w:val="superscript"/>
        </w:rPr>
        <w:t>131</w:t>
      </w:r>
      <w:r>
        <w:rPr>
          <w:color w:val="000000"/>
        </w:rPr>
        <w:t>I</w:t>
      </w:r>
      <w:r>
        <w:rPr>
          <w:color w:val="000000"/>
        </w:rPr>
        <w:t>放射性强度下降速度加快，出现类似图</w:t>
      </w:r>
      <w:r>
        <w:rPr>
          <w:color w:val="000000"/>
        </w:rPr>
        <w:t>C</w:t>
      </w:r>
      <w:r>
        <w:rPr>
          <w:color w:val="000000"/>
        </w:rPr>
        <w:t>的结果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自身免疫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体液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19</w:t>
      </w:r>
      <w:r>
        <w:rPr>
          <w:color w:val="2E75B6"/>
        </w:rPr>
        <w:t>题答案】</w:t>
      </w:r>
    </w:p>
    <w:p w:rsidR="00762677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762677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>淡红色和白色</w:t>
      </w:r>
      <w:r>
        <w:rPr>
          <w:color w:val="000000"/>
        </w:rPr>
        <w:t xml:space="preserve">    </w:t>
      </w:r>
      <w:r>
        <w:rPr>
          <w:color w:val="000000"/>
        </w:rPr>
        <w:t xml:space="preserve"> 4</w:t>
      </w:r>
      <w:r w:rsidR="00762677">
        <w:rPr>
          <w:rFonts w:hint="eastAsia"/>
          <w:color w:val="000000"/>
        </w:rPr>
        <w:t>：</w:t>
      </w:r>
      <w:r>
        <w:rPr>
          <w:color w:val="000000"/>
        </w:rPr>
        <w:t>9</w:t>
      </w:r>
      <w:r w:rsidR="00762677">
        <w:rPr>
          <w:rFonts w:hint="eastAsia"/>
          <w:color w:val="000000"/>
        </w:rPr>
        <w:t>：</w:t>
      </w:r>
      <w:r>
        <w:rPr>
          <w:color w:val="000000"/>
        </w:rPr>
        <w:t xml:space="preserve">3    </w:t>
      </w:r>
      <w:r>
        <w:rPr>
          <w:color w:val="000000"/>
        </w:rPr>
        <w:t xml:space="preserve"> </w:t>
      </w:r>
      <w:r>
        <w:rPr>
          <w:color w:val="000000"/>
        </w:rPr>
        <w:t>位于非同源染色体上的非等位基因的分离</w:t>
      </w:r>
      <w:r>
        <w:rPr>
          <w:color w:val="000000"/>
        </w:rPr>
        <w:t>或组合是互不干扰的；减数分裂过程中，同源染色体上的等位基因彼此分离的同时，非同源染色体上的非等位基因自由组合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7##</w:t>
      </w:r>
      <w:r>
        <w:rPr>
          <w:color w:val="000000"/>
        </w:rPr>
        <w:t>七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A-T</w:t>
      </w:r>
      <w:r>
        <w:rPr>
          <w:color w:val="000000"/>
        </w:rPr>
        <w:t>碱基对比例高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）不受季节、气候、地域限制，可全年工业化生产；无需采收野生植株，有利于野生植物资源</w:t>
      </w:r>
      <w:r>
        <w:rPr>
          <w:color w:val="000000"/>
        </w:rPr>
        <w:t>/</w:t>
      </w:r>
      <w:r>
        <w:rPr>
          <w:color w:val="000000"/>
        </w:rPr>
        <w:t>生态保护；产物易分离纯化，生产成本更低（任选</w:t>
      </w:r>
      <w:r>
        <w:rPr>
          <w:color w:val="000000"/>
        </w:rPr>
        <w:t>2</w:t>
      </w:r>
      <w:r>
        <w:rPr>
          <w:color w:val="000000"/>
        </w:rPr>
        <w:t>点即可）</w:t>
      </w:r>
    </w:p>
    <w:p w:rsidR="00D002F4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</w:t>
      </w:r>
      <w:r>
        <w:rPr>
          <w:color w:val="2E75B6"/>
        </w:rPr>
        <w:t>20</w:t>
      </w:r>
      <w:r>
        <w:rPr>
          <w:color w:val="2E75B6"/>
        </w:rPr>
        <w:t>题答案】</w:t>
      </w:r>
    </w:p>
    <w:p w:rsidR="00762677" w:rsidRDefault="002F1A55"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【答案】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bookmarkStart w:id="0" w:name="_GoBack"/>
      <w:bookmarkEnd w:id="0"/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pH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不会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胰蛋白酶处理时间过长会过度分解细胞表面蛋白质，损伤细胞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>①</w:t>
      </w:r>
      <w:r>
        <w:rPr>
          <w:color w:val="000000"/>
        </w:rPr>
        <w:t>或</w:t>
      </w:r>
      <w:r>
        <w:rPr>
          <w:rFonts w:eastAsia="Times New Roman" w:cs="Times New Roman"/>
          <w:color w:val="000000"/>
        </w:rPr>
        <w:t>③和④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将不含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基因的空质粒导入乳腺癌细胞</w:t>
      </w:r>
      <w:r>
        <w:rPr>
          <w:color w:val="000000"/>
        </w:rPr>
        <w:t xml:space="preserve">    </w:t>
      </w:r>
    </w:p>
    <w:p w:rsidR="00D002F4" w:rsidRDefault="002F1A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>抑制</w:t>
      </w:r>
      <w:r>
        <w:rPr>
          <w:color w:val="000000"/>
        </w:rPr>
        <w:t xml:space="preserve">    </w:t>
      </w:r>
      <w:r>
        <w:rPr>
          <w:color w:val="000000"/>
        </w:rPr>
        <w:t xml:space="preserve"> </w:t>
      </w:r>
      <w:r>
        <w:rPr>
          <w:color w:val="000000"/>
        </w:rPr>
        <w:t>促进</w:t>
      </w:r>
    </w:p>
    <w:sectPr w:rsidR="00D002F4" w:rsidSect="00C321EB">
      <w:footerReference w:type="default" r:id="rId33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1A55" w:rsidRDefault="002F1A55">
      <w:r>
        <w:separator/>
      </w:r>
    </w:p>
  </w:endnote>
  <w:endnote w:type="continuationSeparator" w:id="0">
    <w:p w:rsidR="002F1A55" w:rsidRDefault="002F1A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02F4" w:rsidRDefault="002F1A55">
    <w:pPr>
      <w:pStyle w:val="Footer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D002F4" w:rsidRDefault="002F1A55">
                          <w:pPr>
                            <w:pStyle w:val="Footer0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62677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762677">
                            <w:rPr>
                              <w:noProof/>
                            </w:rPr>
                            <w:t>12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" filled="f" fillcolor="white [3201]" stroked="f" strokeweight=".5pt">
              <v:textbox style="mso-fit-shape-to-text:t" inset="0,0,0,0">
                <w:txbxContent>
                  <w:p w:rsidR="00D002F4" w:rsidRDefault="002F1A55">
                    <w:pPr>
                      <w:pStyle w:val="Footer0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62677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762677">
                      <w:rPr>
                        <w:noProof/>
                      </w:rPr>
                      <w:t>12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1A55" w:rsidRDefault="002F1A55">
      <w:r>
        <w:separator/>
      </w:r>
    </w:p>
  </w:footnote>
  <w:footnote w:type="continuationSeparator" w:id="0">
    <w:p w:rsidR="002F1A55" w:rsidRDefault="002F1A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F473A"/>
    <w:multiLevelType w:val="hybridMultilevel"/>
    <w:tmpl w:val="8312AF28"/>
    <w:lvl w:ilvl="0" w:tplc="ACBACBF6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3C726A3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6FE8B58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DEDE881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638673A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C456AE60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7545FEE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8F68353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E81AEDC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2F1A55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677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002F4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customStyle="1" w:styleId="Footer0">
    <w:name w:val="Footer_0"/>
    <w:basedOn w:val="a"/>
    <w:pPr>
      <w:tabs>
        <w:tab w:val="center" w:pos="4153"/>
        <w:tab w:val="right" w:pos="8306"/>
      </w:tabs>
      <w:snapToGrid w:val="0"/>
      <w:spacing w:line="360" w:lineRule="auto"/>
      <w:jc w:val="left"/>
    </w:pPr>
    <w:rPr>
      <w:rFonts w:cstheme="minorBidi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oleObject" Target="embeddings/oleObject3.bin"/><Relationship Id="rId3" Type="http://schemas.openxmlformats.org/officeDocument/2006/relationships/styles" Target="styles.xml"/><Relationship Id="rId21" Type="http://schemas.openxmlformats.org/officeDocument/2006/relationships/oleObject" Target="embeddings/oleObject2.bin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image" Target="media/image16.wmf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2.wmf"/><Relationship Id="rId29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wmf"/><Relationship Id="rId28" Type="http://schemas.openxmlformats.org/officeDocument/2006/relationships/oleObject" Target="embeddings/oleObject4.bin"/><Relationship Id="rId10" Type="http://schemas.openxmlformats.org/officeDocument/2006/relationships/image" Target="media/image3.png"/><Relationship Id="rId19" Type="http://schemas.openxmlformats.org/officeDocument/2006/relationships/image" Target="media/image11.wmf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7.wmf"/><Relationship Id="rId30" Type="http://schemas.openxmlformats.org/officeDocument/2006/relationships/image" Target="media/image18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892F8F-EFC8-420D-A9BC-20F7DF6196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1051</Words>
  <Characters>5996</Characters>
  <Application>Microsoft Office Word</Application>
  <DocSecurity>0</DocSecurity>
  <Lines>49</Lines>
  <Paragraphs>14</Paragraphs>
  <ScaleCrop>false</ScaleCrop>
  <Company/>
  <LinksUpToDate>false</LinksUpToDate>
  <CharactersWithSpaces>7033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1</cp:revision>
  <dcterms:created xsi:type="dcterms:W3CDTF">2026-06-12T08:01:00Z</dcterms:created>
  <dcterms:modified xsi:type="dcterms:W3CDTF">2026-06-12T08:02:00Z</dcterms:modified>
</cp:coreProperties>
</file>