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46A0" w:rsidRDefault="00C44614">
      <w:pPr>
        <w:spacing w:line="360" w:lineRule="auto"/>
        <w:jc w:val="center"/>
        <w:textAlignment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11417300</wp:posOffset>
            </wp:positionH>
            <wp:positionV relativeFrom="topMargin">
              <wp:posOffset>10502900</wp:posOffset>
            </wp:positionV>
            <wp:extent cx="431800" cy="2540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8"/>
                    <a:stretch>
                      <a:fillRect/>
                    </a:stretch>
                  </pic:blipFill>
                  <pic:spPr>
                    <a:xfrm>
                      <a:off x="0" y="0"/>
                      <a:ext cx="431800" cy="254000"/>
                    </a:xfrm>
                    <a:prstGeom prst="rect">
                      <a:avLst/>
                    </a:prstGeom>
                  </pic:spPr>
                </pic:pic>
              </a:graphicData>
            </a:graphic>
          </wp:anchor>
        </w:drawing>
      </w:r>
      <w:r>
        <w:rPr>
          <w:rFonts w:ascii="宋体" w:hAnsi="宋体"/>
          <w:b/>
          <w:noProof/>
          <w:sz w:val="32"/>
        </w:rPr>
        <w:drawing>
          <wp:anchor distT="0" distB="0" distL="114300" distR="114300" simplePos="0" relativeHeight="251660288" behindDoc="0" locked="0" layoutInCell="1" allowOverlap="1">
            <wp:simplePos x="0" y="0"/>
            <wp:positionH relativeFrom="page">
              <wp:posOffset>10502900</wp:posOffset>
            </wp:positionH>
            <wp:positionV relativeFrom="topMargin">
              <wp:posOffset>12623800</wp:posOffset>
            </wp:positionV>
            <wp:extent cx="469900" cy="304800"/>
            <wp:effectExtent l="0" t="0" r="0" b="0"/>
            <wp:wrapNone/>
            <wp:docPr id="200360" name="图片 2003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0" name=""/>
                    <pic:cNvPicPr>
                      <a:picLocks noChangeAspect="1"/>
                    </pic:cNvPicPr>
                  </pic:nvPicPr>
                  <pic:blipFill>
                    <a:blip r:embed="rId9"/>
                    <a:stretch>
                      <a:fillRect/>
                    </a:stretch>
                  </pic:blipFill>
                  <pic:spPr>
                    <a:xfrm>
                      <a:off x="0" y="0"/>
                      <a:ext cx="469900" cy="304800"/>
                    </a:xfrm>
                    <a:prstGeom prst="rect">
                      <a:avLst/>
                    </a:prstGeom>
                  </pic:spPr>
                </pic:pic>
              </a:graphicData>
            </a:graphic>
          </wp:anchor>
        </w:drawing>
      </w:r>
      <w:r>
        <w:rPr>
          <w:rFonts w:ascii="宋体" w:hAnsi="宋体"/>
          <w:b/>
          <w:sz w:val="32"/>
        </w:rPr>
        <w:t>河南省</w:t>
      </w:r>
      <w:r>
        <w:rPr>
          <w:rFonts w:eastAsia="Times New Roman" w:cs="Times New Roman"/>
          <w:b/>
          <w:sz w:val="32"/>
        </w:rPr>
        <w:t>2026</w:t>
      </w:r>
      <w:r>
        <w:rPr>
          <w:rFonts w:ascii="宋体" w:hAnsi="宋体"/>
          <w:b/>
          <w:sz w:val="32"/>
        </w:rPr>
        <w:t>年普通高中学业水平选择性考试</w:t>
      </w:r>
    </w:p>
    <w:p w:rsidR="001646A0" w:rsidRDefault="00C44614">
      <w:pPr>
        <w:spacing w:line="360" w:lineRule="auto"/>
        <w:jc w:val="center"/>
        <w:textAlignment w:val="center"/>
      </w:pPr>
      <w:r>
        <w:rPr>
          <w:rFonts w:ascii="宋体" w:hAnsi="宋体"/>
          <w:b/>
          <w:sz w:val="32"/>
        </w:rPr>
        <w:t>生物学</w:t>
      </w:r>
    </w:p>
    <w:p w:rsidR="001646A0" w:rsidRDefault="00C44614">
      <w:pPr>
        <w:spacing w:line="360" w:lineRule="auto"/>
        <w:textAlignment w:val="center"/>
      </w:pPr>
      <w:r>
        <w:rPr>
          <w:rFonts w:ascii="宋体" w:hAnsi="宋体"/>
          <w:b/>
          <w:sz w:val="24"/>
        </w:rPr>
        <w:t>注意事项：</w:t>
      </w:r>
    </w:p>
    <w:p w:rsidR="001646A0" w:rsidRDefault="00C44614">
      <w:pPr>
        <w:spacing w:line="360" w:lineRule="auto"/>
        <w:textAlignment w:val="center"/>
      </w:pPr>
      <w:r>
        <w:rPr>
          <w:rFonts w:eastAsia="Times New Roman" w:cs="Times New Roman"/>
          <w:b/>
          <w:sz w:val="24"/>
        </w:rPr>
        <w:t>1.</w:t>
      </w:r>
      <w:r>
        <w:rPr>
          <w:rFonts w:ascii="宋体" w:hAnsi="宋体"/>
          <w:b/>
          <w:sz w:val="24"/>
        </w:rPr>
        <w:t>答卷前，考生务必将自己的姓名、考生号等填写在试卷、答题卡上。</w:t>
      </w:r>
    </w:p>
    <w:p w:rsidR="001646A0" w:rsidRDefault="00C44614">
      <w:pPr>
        <w:spacing w:line="360" w:lineRule="auto"/>
        <w:textAlignment w:val="cente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铅笔把答题卡上对应题目的答案标号涂黑，如需改动，用橡皮擦干净后，再选涂其他答案标号。回答非选择题时，将答案写在答题卡上，写在本试卷上无效。</w:t>
      </w:r>
    </w:p>
    <w:p w:rsidR="001646A0" w:rsidRDefault="00C44614">
      <w:pPr>
        <w:spacing w:line="360" w:lineRule="auto"/>
        <w:textAlignment w:val="center"/>
      </w:pPr>
      <w:r>
        <w:rPr>
          <w:rFonts w:eastAsia="Times New Roman" w:cs="Times New Roman"/>
          <w:b/>
          <w:sz w:val="24"/>
        </w:rPr>
        <w:t>3.</w:t>
      </w:r>
      <w:r>
        <w:rPr>
          <w:rFonts w:ascii="宋体" w:hAnsi="宋体"/>
          <w:b/>
          <w:sz w:val="24"/>
        </w:rPr>
        <w:t>考试结束后，将本试卷和答题卡一并交回。</w:t>
      </w:r>
    </w:p>
    <w:p w:rsidR="001646A0" w:rsidRDefault="00C44614">
      <w:pPr>
        <w:spacing w:line="360" w:lineRule="auto"/>
        <w:textAlignment w:val="center"/>
      </w:pPr>
      <w:r>
        <w:rPr>
          <w:rFonts w:ascii="宋体" w:hAnsi="宋体"/>
          <w:b/>
          <w:sz w:val="24"/>
        </w:rPr>
        <w:t>一、选择题：本题共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分。在每小题给出的四个选项中，只有一项是符合题目要求的。</w:t>
      </w:r>
    </w:p>
    <w:p w:rsidR="001646A0" w:rsidRDefault="00C44614">
      <w:pPr>
        <w:spacing w:line="360" w:lineRule="auto"/>
        <w:textAlignment w:val="center"/>
      </w:pPr>
      <w:r>
        <w:t xml:space="preserve">1. </w:t>
      </w:r>
      <w:r>
        <w:rPr>
          <w:rFonts w:ascii="宋体" w:hAnsi="宋体"/>
        </w:rPr>
        <w:t>科学合理的饮食结构和饮食习惯有助于维持机体健康。下列叙述错误的是（　　）</w:t>
      </w:r>
    </w:p>
    <w:p w:rsidR="001646A0" w:rsidRDefault="00FC5860">
      <w:pPr>
        <w:spacing w:line="360" w:lineRule="auto"/>
        <w:jc w:val="left"/>
        <w:textAlignment w:val="center"/>
      </w:pPr>
      <w:r w:rsidRPr="00BE1BCD">
        <w:t xml:space="preserve">A. </w:t>
      </w:r>
      <w:r w:rsidR="00C44614">
        <w:rPr>
          <w:rFonts w:ascii="宋体" w:hAnsi="宋体"/>
        </w:rPr>
        <w:t>合理摄入奶类有助于维持骨骼健康</w:t>
      </w:r>
    </w:p>
    <w:p w:rsidR="001646A0" w:rsidRDefault="00FC5860">
      <w:pPr>
        <w:spacing w:line="360" w:lineRule="auto"/>
        <w:jc w:val="left"/>
        <w:textAlignment w:val="center"/>
      </w:pPr>
      <w:r w:rsidRPr="00BE1BCD">
        <w:t xml:space="preserve">B. </w:t>
      </w:r>
      <w:r w:rsidR="00C44614">
        <w:rPr>
          <w:rFonts w:ascii="宋体" w:hAnsi="宋体"/>
        </w:rPr>
        <w:t>合理摄入蔬菜有助于维持肠道健康</w:t>
      </w:r>
    </w:p>
    <w:p w:rsidR="001646A0" w:rsidRDefault="00FC5860">
      <w:pPr>
        <w:spacing w:line="360" w:lineRule="auto"/>
        <w:jc w:val="left"/>
        <w:textAlignment w:val="center"/>
      </w:pPr>
      <w:r w:rsidRPr="00BE1BCD">
        <w:t xml:space="preserve">C. </w:t>
      </w:r>
      <w:r w:rsidR="00C44614">
        <w:rPr>
          <w:rFonts w:ascii="宋体" w:hAnsi="宋体"/>
        </w:rPr>
        <w:t>摄入未煮熟的肉蛋类食物有助于蛋白质的消化吸收</w:t>
      </w:r>
    </w:p>
    <w:p w:rsidR="001646A0" w:rsidRDefault="00FC5860">
      <w:pPr>
        <w:spacing w:line="360" w:lineRule="auto"/>
        <w:jc w:val="left"/>
        <w:textAlignment w:val="center"/>
        <w:rPr>
          <w:color w:val="000000"/>
        </w:rPr>
      </w:pPr>
      <w:r w:rsidRPr="00BE1BCD">
        <w:t xml:space="preserve">D. </w:t>
      </w:r>
      <w:r w:rsidR="00C44614">
        <w:rPr>
          <w:rFonts w:ascii="宋体" w:hAnsi="宋体"/>
        </w:rPr>
        <w:t>摄入未精加工的谷薯类食物有助于维持血糖的平衡</w:t>
      </w:r>
    </w:p>
    <w:p w:rsidR="001646A0" w:rsidRDefault="00C44614">
      <w:pPr>
        <w:spacing w:line="360" w:lineRule="auto"/>
        <w:textAlignment w:val="center"/>
        <w:rPr>
          <w:color w:val="000000"/>
        </w:rPr>
      </w:pPr>
      <w:r>
        <w:rPr>
          <w:color w:val="000000"/>
        </w:rPr>
        <w:t xml:space="preserve">2. </w:t>
      </w:r>
      <w:r>
        <w:rPr>
          <w:rFonts w:ascii="宋体" w:hAnsi="宋体"/>
          <w:color w:val="000000"/>
        </w:rPr>
        <w:t>利用细胞融合技术将小鼠骨髓瘤细胞和烟草叶肉细胞融合，拟通过观察细胞器确认杂种细胞，下列能作为确认依据的细胞器组合是（　　）</w:t>
      </w:r>
    </w:p>
    <w:p w:rsidR="001646A0" w:rsidRDefault="00C44614">
      <w:pPr>
        <w:tabs>
          <w:tab w:val="left" w:pos="4873"/>
        </w:tabs>
        <w:spacing w:line="360" w:lineRule="auto"/>
        <w:jc w:val="left"/>
        <w:textAlignment w:val="center"/>
        <w:rPr>
          <w:color w:val="000000"/>
        </w:rPr>
      </w:pPr>
      <w:r>
        <w:rPr>
          <w:color w:val="000000"/>
        </w:rPr>
        <w:t xml:space="preserve">A. </w:t>
      </w:r>
      <w:r>
        <w:rPr>
          <w:rFonts w:ascii="宋体" w:hAnsi="宋体"/>
          <w:color w:val="000000"/>
        </w:rPr>
        <w:t>线粒体和液泡</w:t>
      </w:r>
      <w:r>
        <w:rPr>
          <w:color w:val="000000"/>
        </w:rPr>
        <w:tab/>
        <w:t xml:space="preserve">B. </w:t>
      </w:r>
      <w:r>
        <w:rPr>
          <w:rFonts w:ascii="宋体" w:hAnsi="宋体"/>
          <w:color w:val="000000"/>
        </w:rPr>
        <w:t>叶绿体和中心体</w:t>
      </w:r>
    </w:p>
    <w:p w:rsidR="001646A0" w:rsidRDefault="00C44614">
      <w:pPr>
        <w:tabs>
          <w:tab w:val="left" w:pos="4873"/>
        </w:tabs>
        <w:spacing w:line="360" w:lineRule="auto"/>
        <w:jc w:val="left"/>
        <w:textAlignment w:val="center"/>
        <w:rPr>
          <w:color w:val="000000"/>
        </w:rPr>
      </w:pPr>
      <w:r>
        <w:rPr>
          <w:color w:val="000000"/>
        </w:rPr>
        <w:t xml:space="preserve">C. </w:t>
      </w:r>
      <w:r>
        <w:rPr>
          <w:rFonts w:ascii="宋体" w:hAnsi="宋体"/>
          <w:color w:val="000000"/>
        </w:rPr>
        <w:t>叶绿体和线粒体</w:t>
      </w:r>
      <w:r>
        <w:rPr>
          <w:color w:val="000000"/>
        </w:rPr>
        <w:tab/>
        <w:t xml:space="preserve">D. </w:t>
      </w:r>
      <w:r>
        <w:rPr>
          <w:rFonts w:ascii="宋体" w:hAnsi="宋体"/>
          <w:color w:val="000000"/>
        </w:rPr>
        <w:t>内质网和高尔基体</w:t>
      </w:r>
    </w:p>
    <w:p w:rsidR="001646A0" w:rsidRDefault="00C44614">
      <w:pPr>
        <w:spacing w:line="360" w:lineRule="auto"/>
        <w:textAlignment w:val="center"/>
        <w:rPr>
          <w:color w:val="000000"/>
        </w:rPr>
      </w:pPr>
      <w:r>
        <w:rPr>
          <w:color w:val="000000"/>
        </w:rPr>
        <w:t xml:space="preserve">3. </w:t>
      </w:r>
      <w:r>
        <w:rPr>
          <w:rFonts w:ascii="宋体" w:hAnsi="宋体"/>
          <w:color w:val="000000"/>
        </w:rPr>
        <w:t>在细胞培养液中加入某大分子荧光染料，细胞膜上先出现荧光，一段时间后，胞内逐渐出现多个荧光小泡。下列叙述错误的是（　　）</w:t>
      </w:r>
    </w:p>
    <w:p w:rsidR="001646A0" w:rsidRDefault="00C44614">
      <w:pPr>
        <w:tabs>
          <w:tab w:val="left" w:pos="4873"/>
        </w:tabs>
        <w:spacing w:line="360" w:lineRule="auto"/>
        <w:jc w:val="left"/>
        <w:textAlignment w:val="center"/>
        <w:rPr>
          <w:color w:val="000000"/>
        </w:rPr>
      </w:pPr>
      <w:r>
        <w:rPr>
          <w:color w:val="000000"/>
        </w:rPr>
        <w:t xml:space="preserve">A. </w:t>
      </w:r>
      <w:r>
        <w:rPr>
          <w:rFonts w:ascii="宋体" w:hAnsi="宋体"/>
          <w:color w:val="000000"/>
        </w:rPr>
        <w:t>小泡的形成与膜流动性有关</w:t>
      </w:r>
      <w:r>
        <w:rPr>
          <w:color w:val="000000"/>
        </w:rPr>
        <w:tab/>
        <w:t xml:space="preserve">B. </w:t>
      </w:r>
      <w:r>
        <w:rPr>
          <w:rFonts w:ascii="宋体" w:hAnsi="宋体"/>
          <w:color w:val="000000"/>
        </w:rPr>
        <w:t>小泡的形成过程无需消耗能量</w:t>
      </w:r>
    </w:p>
    <w:p w:rsidR="001646A0" w:rsidRDefault="00C44614">
      <w:pPr>
        <w:tabs>
          <w:tab w:val="left" w:pos="4873"/>
        </w:tabs>
        <w:spacing w:line="360" w:lineRule="auto"/>
        <w:jc w:val="left"/>
        <w:textAlignment w:val="center"/>
        <w:rPr>
          <w:color w:val="000000"/>
        </w:rPr>
      </w:pPr>
      <w:r>
        <w:rPr>
          <w:color w:val="000000"/>
        </w:rPr>
        <w:t xml:space="preserve">C. </w:t>
      </w:r>
      <w:r>
        <w:rPr>
          <w:rFonts w:ascii="宋体" w:hAnsi="宋体"/>
          <w:color w:val="000000"/>
        </w:rPr>
        <w:t>小泡的运输与细胞骨架相关</w:t>
      </w:r>
      <w:r>
        <w:rPr>
          <w:color w:val="000000"/>
        </w:rPr>
        <w:tab/>
        <w:t xml:space="preserve">D. </w:t>
      </w:r>
      <w:r>
        <w:rPr>
          <w:rFonts w:ascii="宋体" w:hAnsi="宋体"/>
          <w:color w:val="000000"/>
        </w:rPr>
        <w:t>小泡的形成速率受温度的影响</w:t>
      </w:r>
    </w:p>
    <w:p w:rsidR="001646A0" w:rsidRDefault="00C44614">
      <w:pPr>
        <w:spacing w:line="360" w:lineRule="auto"/>
        <w:textAlignment w:val="center"/>
        <w:rPr>
          <w:color w:val="000000"/>
        </w:rPr>
      </w:pPr>
      <w:r>
        <w:rPr>
          <w:color w:val="000000"/>
        </w:rPr>
        <w:t xml:space="preserve">4. </w:t>
      </w:r>
      <w:r>
        <w:rPr>
          <w:rFonts w:ascii="宋体" w:hAnsi="宋体"/>
          <w:color w:val="000000"/>
        </w:rPr>
        <w:t>为探究酵母菌的呼吸作用，研究人员将注满酵母菌和葡萄糖混合液的小管倒置于大管中，并对大管的液面进行油封处理，装置如图所示，液面高度不再变化时终止实验。下列推断错误的是（　　）</w:t>
      </w:r>
    </w:p>
    <w:p w:rsidR="001646A0" w:rsidRDefault="00C44614" w:rsidP="009767B1">
      <w:pPr>
        <w:spacing w:line="360" w:lineRule="auto"/>
        <w:jc w:val="center"/>
        <w:textAlignment w:val="center"/>
        <w:rPr>
          <w:color w:val="000000"/>
        </w:rPr>
      </w:pPr>
      <w:r>
        <w:rPr>
          <w:noProof/>
          <w:color w:val="000000"/>
        </w:rPr>
        <w:lastRenderedPageBreak/>
        <w:drawing>
          <wp:inline distT="0" distB="0" distL="0" distR="0">
            <wp:extent cx="2046414" cy="1719943"/>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053068" cy="1725536"/>
                    </a:xfrm>
                    <a:prstGeom prst="rect">
                      <a:avLst/>
                    </a:prstGeom>
                  </pic:spPr>
                </pic:pic>
              </a:graphicData>
            </a:graphic>
          </wp:inline>
        </w:drawing>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实验前期，葡萄糖可彻底氧化分解并产生</w:t>
      </w:r>
      <w:r>
        <w:rPr>
          <w:rFonts w:eastAsia="Times New Roman" w:cs="Times New Roman"/>
          <w:color w:val="000000"/>
        </w:rPr>
        <w:t>CO</w:t>
      </w:r>
      <w:r>
        <w:rPr>
          <w:color w:val="000000"/>
          <w:vertAlign w:val="subscript"/>
        </w:rPr>
        <w:t>2</w:t>
      </w:r>
      <w:r>
        <w:rPr>
          <w:rFonts w:ascii="宋体" w:hAnsi="宋体"/>
          <w:color w:val="000000"/>
        </w:rPr>
        <w:t>和</w:t>
      </w:r>
      <w:r>
        <w:rPr>
          <w:rFonts w:eastAsia="Times New Roman" w:cs="Times New Roman"/>
          <w:color w:val="000000"/>
        </w:rPr>
        <w:t>H</w:t>
      </w:r>
      <w:r>
        <w:rPr>
          <w:color w:val="000000"/>
          <w:vertAlign w:val="subscript"/>
        </w:rPr>
        <w:t>2</w:t>
      </w:r>
      <w:r>
        <w:rPr>
          <w:rFonts w:eastAsia="Times New Roman" w:cs="Times New Roman"/>
          <w:color w:val="000000"/>
        </w:rPr>
        <w:t>O</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实验过程中，</w:t>
      </w:r>
      <w:r>
        <w:rPr>
          <w:rFonts w:ascii="宋体" w:hAnsi="宋体"/>
          <w:color w:val="000000"/>
        </w:rPr>
        <w:t>液面高度的变化速率和液体温度可发生改变</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实验后期，管内液体与酸性重铬酸钾溶液可发生颜色反应</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实验结束后，大管内的液面降低，小管内的液面升高</w:t>
      </w:r>
    </w:p>
    <w:p w:rsidR="001646A0" w:rsidRDefault="00C44614">
      <w:pPr>
        <w:spacing w:line="360" w:lineRule="auto"/>
        <w:textAlignment w:val="center"/>
        <w:rPr>
          <w:color w:val="000000"/>
        </w:rPr>
      </w:pPr>
      <w:r>
        <w:rPr>
          <w:color w:val="000000"/>
        </w:rPr>
        <w:t xml:space="preserve">5. </w:t>
      </w:r>
      <w:r>
        <w:rPr>
          <w:rFonts w:eastAsia="Times New Roman" w:cs="Times New Roman"/>
          <w:color w:val="000000"/>
        </w:rPr>
        <w:t>M</w:t>
      </w:r>
      <w:r>
        <w:rPr>
          <w:rFonts w:ascii="宋体" w:hAnsi="宋体"/>
          <w:color w:val="000000"/>
        </w:rPr>
        <w:t>是细胞周期的关键调节因子，参与调控染色质凝集、纺锤体组装及核膜破裂。细胞周期中染色体和</w:t>
      </w:r>
      <w:r>
        <w:rPr>
          <w:rFonts w:eastAsia="Times New Roman" w:cs="Times New Roman"/>
          <w:color w:val="000000"/>
        </w:rPr>
        <w:t>DNA</w:t>
      </w:r>
      <w:r>
        <w:rPr>
          <w:rFonts w:ascii="宋体" w:hAnsi="宋体"/>
          <w:color w:val="000000"/>
        </w:rPr>
        <w:t>的数量变化如图所示。</w:t>
      </w:r>
      <w:r>
        <w:rPr>
          <w:rFonts w:eastAsia="Times New Roman" w:cs="Times New Roman"/>
          <w:color w:val="000000"/>
        </w:rPr>
        <w:t>M</w:t>
      </w:r>
      <w:r>
        <w:rPr>
          <w:rFonts w:ascii="宋体" w:hAnsi="宋体"/>
          <w:color w:val="000000"/>
        </w:rPr>
        <w:t>发挥上述作用的阶段是（　　）</w:t>
      </w:r>
    </w:p>
    <w:p w:rsidR="001646A0" w:rsidRDefault="00C44614" w:rsidP="009767B1">
      <w:pPr>
        <w:spacing w:line="360" w:lineRule="auto"/>
        <w:jc w:val="center"/>
        <w:textAlignment w:val="center"/>
        <w:rPr>
          <w:color w:val="000000"/>
        </w:rPr>
      </w:pPr>
      <w:r>
        <w:rPr>
          <w:noProof/>
          <w:color w:val="000000"/>
        </w:rPr>
        <w:drawing>
          <wp:inline distT="0" distB="0" distL="0" distR="0">
            <wp:extent cx="2257425" cy="19716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2257425" cy="1971675"/>
                    </a:xfrm>
                    <a:prstGeom prst="rect">
                      <a:avLst/>
                    </a:prstGeom>
                  </pic:spPr>
                </pic:pic>
              </a:graphicData>
            </a:graphic>
          </wp:inline>
        </w:drawing>
      </w:r>
    </w:p>
    <w:p w:rsidR="001646A0" w:rsidRDefault="00C44614">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Ⅰ</w:t>
      </w:r>
      <w:r>
        <w:rPr>
          <w:color w:val="000000"/>
        </w:rPr>
        <w:tab/>
        <w:t xml:space="preserve">B. </w:t>
      </w:r>
      <w:r>
        <w:rPr>
          <w:rFonts w:eastAsia="Times New Roman" w:cs="Times New Roman"/>
          <w:color w:val="000000"/>
        </w:rPr>
        <w:t>Ⅱ</w:t>
      </w:r>
      <w:r>
        <w:rPr>
          <w:color w:val="000000"/>
        </w:rPr>
        <w:tab/>
        <w:t xml:space="preserve">C. </w:t>
      </w:r>
      <w:r>
        <w:rPr>
          <w:rFonts w:eastAsia="Times New Roman" w:cs="Times New Roman"/>
          <w:color w:val="000000"/>
        </w:rPr>
        <w:t>Ⅲ</w:t>
      </w:r>
      <w:r>
        <w:rPr>
          <w:color w:val="000000"/>
        </w:rPr>
        <w:tab/>
        <w:t xml:space="preserve">D. </w:t>
      </w:r>
      <w:r>
        <w:rPr>
          <w:rFonts w:eastAsia="Times New Roman" w:cs="Times New Roman"/>
          <w:color w:val="000000"/>
        </w:rPr>
        <w:t>Ⅳ</w:t>
      </w:r>
    </w:p>
    <w:p w:rsidR="001646A0" w:rsidRDefault="00C44614">
      <w:pPr>
        <w:spacing w:line="360" w:lineRule="auto"/>
        <w:textAlignment w:val="center"/>
        <w:rPr>
          <w:color w:val="000000"/>
        </w:rPr>
      </w:pPr>
      <w:r>
        <w:rPr>
          <w:color w:val="000000"/>
        </w:rPr>
        <w:t xml:space="preserve">6. </w:t>
      </w:r>
      <w:r>
        <w:rPr>
          <w:rFonts w:ascii="宋体" w:hAnsi="宋体"/>
          <w:color w:val="000000"/>
        </w:rPr>
        <w:t>某细菌在高温环境下依然能够进行</w:t>
      </w:r>
      <w:r>
        <w:rPr>
          <w:rFonts w:eastAsia="Times New Roman" w:cs="Times New Roman"/>
          <w:color w:val="000000"/>
        </w:rPr>
        <w:t>DNA</w:t>
      </w:r>
      <w:r>
        <w:rPr>
          <w:rFonts w:ascii="宋体" w:hAnsi="宋体"/>
          <w:color w:val="000000"/>
        </w:rPr>
        <w:t>的复制。下列叙述正确的是（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该菌体内</w:t>
      </w:r>
      <w:r>
        <w:rPr>
          <w:rFonts w:eastAsia="Times New Roman" w:cs="Times New Roman"/>
          <w:color w:val="000000"/>
        </w:rPr>
        <w:t>DNA</w:t>
      </w:r>
      <w:r>
        <w:rPr>
          <w:rFonts w:ascii="宋体" w:hAnsi="宋体"/>
          <w:color w:val="000000"/>
        </w:rPr>
        <w:t>复制时，不需要解旋酶的参与</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该菌</w:t>
      </w:r>
      <w:r>
        <w:rPr>
          <w:rFonts w:eastAsia="Times New Roman" w:cs="Times New Roman"/>
          <w:color w:val="000000"/>
        </w:rPr>
        <w:t>DNA</w:t>
      </w:r>
      <w:r>
        <w:rPr>
          <w:rFonts w:ascii="宋体" w:hAnsi="宋体"/>
          <w:color w:val="000000"/>
        </w:rPr>
        <w:t>复制时，母链从</w:t>
      </w:r>
      <w:r>
        <w:rPr>
          <w:rFonts w:eastAsia="Times New Roman" w:cs="Times New Roman"/>
          <w:color w:val="000000"/>
        </w:rPr>
        <w:t>5'</w:t>
      </w:r>
      <w:r>
        <w:rPr>
          <w:rFonts w:ascii="宋体" w:hAnsi="宋体"/>
          <w:color w:val="000000"/>
        </w:rPr>
        <w:t>端到</w:t>
      </w:r>
      <w:r>
        <w:rPr>
          <w:rFonts w:eastAsia="Times New Roman" w:cs="Times New Roman"/>
          <w:color w:val="000000"/>
        </w:rPr>
        <w:t>3'</w:t>
      </w:r>
      <w:r>
        <w:rPr>
          <w:rFonts w:ascii="宋体" w:hAnsi="宋体"/>
          <w:color w:val="000000"/>
        </w:rPr>
        <w:t>端被阅读</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该菌</w:t>
      </w:r>
      <w:r>
        <w:rPr>
          <w:rFonts w:eastAsia="Times New Roman" w:cs="Times New Roman"/>
          <w:color w:val="000000"/>
        </w:rPr>
        <w:t>DNA</w:t>
      </w:r>
      <w:r>
        <w:rPr>
          <w:rFonts w:ascii="宋体" w:hAnsi="宋体"/>
          <w:color w:val="000000"/>
        </w:rPr>
        <w:t>聚合酶在高温下仍能保持活性，催化子链的延伸</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该菌</w:t>
      </w:r>
      <w:r>
        <w:rPr>
          <w:rFonts w:eastAsia="Times New Roman" w:cs="Times New Roman"/>
          <w:color w:val="000000"/>
        </w:rPr>
        <w:t>DNA</w:t>
      </w:r>
      <w:r>
        <w:rPr>
          <w:rFonts w:ascii="宋体" w:hAnsi="宋体"/>
          <w:color w:val="000000"/>
        </w:rPr>
        <w:t>复制系统耐高温特性与氢键有关，与二硫键无关</w:t>
      </w:r>
    </w:p>
    <w:p w:rsidR="001646A0" w:rsidRDefault="00C44614">
      <w:pPr>
        <w:spacing w:line="360" w:lineRule="auto"/>
        <w:textAlignment w:val="center"/>
        <w:rPr>
          <w:color w:val="000000"/>
        </w:rPr>
      </w:pPr>
      <w:r>
        <w:rPr>
          <w:color w:val="000000"/>
        </w:rPr>
        <w:t xml:space="preserve">7. </w:t>
      </w:r>
      <w:r>
        <w:rPr>
          <w:rFonts w:ascii="宋体" w:hAnsi="宋体"/>
          <w:color w:val="000000"/>
        </w:rPr>
        <w:t>青藏高原是生物适应性进化的天然实验室。棕颈雪雀生活在高海拔地区，与生活在低海拔地区的树麻雀有共同祖先。与树麻雀相比，棕颈雪雀的心脏毛细血管密度（</w:t>
      </w:r>
      <w:r>
        <w:rPr>
          <w:rFonts w:eastAsia="Times New Roman" w:cs="Times New Roman"/>
          <w:color w:val="000000"/>
        </w:rPr>
        <w:t>I</w:t>
      </w:r>
      <w:r>
        <w:rPr>
          <w:rFonts w:ascii="宋体" w:hAnsi="宋体"/>
          <w:color w:val="000000"/>
        </w:rPr>
        <w:t>值）更高，更适应低氧环境。下列叙述正确的是（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棕颈雪雀和树麻雀的全部等位基因构成了一个种群基因库</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棕颈雪雀与树麻雀在物种分化的过程中遗传差异不会变大</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棕颈雪雀在进化过程中不会出现导致</w:t>
      </w:r>
      <w:r>
        <w:rPr>
          <w:rFonts w:eastAsia="Times New Roman" w:cs="Times New Roman"/>
          <w:color w:val="000000"/>
        </w:rPr>
        <w:t>Ⅰ</w:t>
      </w:r>
      <w:r>
        <w:rPr>
          <w:rFonts w:ascii="宋体" w:hAnsi="宋体"/>
          <w:color w:val="000000"/>
        </w:rPr>
        <w:t>值变低的可遗传变异</w:t>
      </w:r>
    </w:p>
    <w:p w:rsidR="001646A0" w:rsidRDefault="00C44614">
      <w:pPr>
        <w:spacing w:line="360" w:lineRule="auto"/>
        <w:jc w:val="left"/>
        <w:textAlignment w:val="center"/>
        <w:rPr>
          <w:color w:val="000000"/>
        </w:rPr>
      </w:pPr>
      <w:r>
        <w:rPr>
          <w:color w:val="000000"/>
        </w:rPr>
        <w:lastRenderedPageBreak/>
        <w:t xml:space="preserve">D. </w:t>
      </w:r>
      <w:r>
        <w:rPr>
          <w:rFonts w:ascii="宋体" w:hAnsi="宋体"/>
          <w:color w:val="000000"/>
        </w:rPr>
        <w:t>自然选择使棕颈雪雀种群中适应高海拔环境基因的频率升高</w:t>
      </w:r>
    </w:p>
    <w:p w:rsidR="001646A0" w:rsidRDefault="00C44614">
      <w:pPr>
        <w:spacing w:line="360" w:lineRule="auto"/>
        <w:textAlignment w:val="center"/>
        <w:rPr>
          <w:color w:val="000000"/>
        </w:rPr>
      </w:pPr>
      <w:r>
        <w:rPr>
          <w:color w:val="000000"/>
        </w:rPr>
        <w:t xml:space="preserve">8. </w:t>
      </w:r>
      <w:r>
        <w:rPr>
          <w:rFonts w:ascii="宋体" w:hAnsi="宋体"/>
          <w:color w:val="000000"/>
        </w:rPr>
        <w:t>神经</w:t>
      </w:r>
      <w:r>
        <w:rPr>
          <w:rFonts w:eastAsia="Times New Roman" w:cs="Times New Roman"/>
          <w:color w:val="000000"/>
        </w:rPr>
        <w:t>—</w:t>
      </w:r>
      <w:r>
        <w:rPr>
          <w:rFonts w:ascii="宋体" w:hAnsi="宋体"/>
          <w:color w:val="000000"/>
        </w:rPr>
        <w:t>体液</w:t>
      </w:r>
      <w:r>
        <w:rPr>
          <w:rFonts w:eastAsia="Times New Roman" w:cs="Times New Roman"/>
          <w:color w:val="000000"/>
        </w:rPr>
        <w:t>—</w:t>
      </w:r>
      <w:r>
        <w:rPr>
          <w:rFonts w:ascii="宋体" w:hAnsi="宋体"/>
          <w:color w:val="000000"/>
        </w:rPr>
        <w:t>免疫调节网络是机体维持稳态的主要调节机制。下列叙述错误的是（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该调节网络的正常运行是机体进行正常生命活动的必要条件</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交感神经兴奋可促使肾上腺髓质分泌肾上腺素，使血糖升高</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辅助性</w:t>
      </w:r>
      <w:r>
        <w:rPr>
          <w:rFonts w:eastAsia="Times New Roman" w:cs="Times New Roman"/>
          <w:color w:val="000000"/>
        </w:rPr>
        <w:t>T</w:t>
      </w:r>
      <w:r>
        <w:rPr>
          <w:rFonts w:ascii="宋体" w:hAnsi="宋体"/>
          <w:color w:val="000000"/>
        </w:rPr>
        <w:t>细胞可以通过分泌细胞因子调节相应细胞的代谢活动</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副交感神经兴奋使支气管扩张，从而加重过敏引起的哮喘症状</w:t>
      </w:r>
    </w:p>
    <w:p w:rsidR="001646A0" w:rsidRDefault="00C44614">
      <w:pPr>
        <w:spacing w:line="360" w:lineRule="auto"/>
        <w:textAlignment w:val="center"/>
        <w:rPr>
          <w:color w:val="000000"/>
        </w:rPr>
      </w:pPr>
      <w:r>
        <w:rPr>
          <w:color w:val="000000"/>
        </w:rPr>
        <w:t xml:space="preserve">9. </w:t>
      </w:r>
      <w:r>
        <w:rPr>
          <w:rFonts w:ascii="宋体" w:hAnsi="宋体"/>
          <w:color w:val="000000"/>
        </w:rPr>
        <w:t>神经元外</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或谷氨酸（神经递质）积累过多使神经元易过度兴奋。星形胶质细胞是一种神经胶质细胞，能够摄取神经元外多余的</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和谷氨酸。下列叙述错误的是（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神经元上同时存在运输</w:t>
      </w:r>
      <w:r>
        <w:rPr>
          <w:rFonts w:eastAsia="Times New Roman" w:cs="Times New Roman"/>
          <w:color w:val="000000"/>
        </w:rPr>
        <w:t>K</w:t>
      </w:r>
      <w:r>
        <w:rPr>
          <w:rFonts w:eastAsia="Times New Roman" w:cs="Times New Roman"/>
          <w:color w:val="000000"/>
          <w:vertAlign w:val="superscript"/>
        </w:rPr>
        <w:t>+</w:t>
      </w:r>
      <w:r>
        <w:rPr>
          <w:rFonts w:ascii="宋体" w:hAnsi="宋体"/>
          <w:color w:val="000000"/>
        </w:rPr>
        <w:t>的通道蛋白和载体蛋白</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星形胶质细胞能够防止神经元过度兴奋，以起到保护作用</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若星形胶质细胞摄取谷氨酸的能力下降，突触后膜静息电位的绝对值增大</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星形胶质细胞可通过改变神经元内外的离子分布和膜通透性影响兴奋传递</w:t>
      </w:r>
    </w:p>
    <w:p w:rsidR="001646A0" w:rsidRDefault="00C44614">
      <w:pPr>
        <w:spacing w:line="360" w:lineRule="auto"/>
        <w:textAlignment w:val="center"/>
        <w:rPr>
          <w:color w:val="000000"/>
        </w:rPr>
      </w:pPr>
      <w:r>
        <w:rPr>
          <w:color w:val="000000"/>
        </w:rPr>
        <w:t xml:space="preserve">10. </w:t>
      </w:r>
      <w:r>
        <w:rPr>
          <w:rFonts w:ascii="宋体" w:hAnsi="宋体"/>
          <w:color w:val="000000"/>
        </w:rPr>
        <w:t>赤霉素和脱落酸处理对高休眠基因型（不易萌发）和低休眠基因型小麦种子萌发的影响如图所示。下列叙述正确的是（　　）</w:t>
      </w:r>
    </w:p>
    <w:p w:rsidR="001646A0" w:rsidRDefault="00C44614" w:rsidP="009767B1">
      <w:pPr>
        <w:spacing w:line="360" w:lineRule="auto"/>
        <w:jc w:val="center"/>
        <w:textAlignment w:val="center"/>
        <w:rPr>
          <w:color w:val="000000"/>
        </w:rPr>
      </w:pPr>
      <w:r>
        <w:rPr>
          <w:noProof/>
          <w:color w:val="000000"/>
        </w:rPr>
        <w:drawing>
          <wp:inline distT="0" distB="0" distL="0" distR="0">
            <wp:extent cx="5238750" cy="1890597"/>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5238750" cy="1890597"/>
                    </a:xfrm>
                    <a:prstGeom prst="rect">
                      <a:avLst/>
                    </a:prstGeom>
                  </pic:spPr>
                </pic:pic>
              </a:graphicData>
            </a:graphic>
          </wp:inline>
        </w:drawing>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甲为低休眠基因型小麦，乙为高休眠基因型小麦</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赤霉素处理可维持休眠，脱落酸处理可解除休眠</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赤霉素和脱落酸处理不会导致种子内源激素含量的改变</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激素处理对小麦种子萌发率的影响依赖于小麦的基因型</w:t>
      </w:r>
    </w:p>
    <w:p w:rsidR="001646A0" w:rsidRDefault="00C44614">
      <w:pPr>
        <w:spacing w:line="360" w:lineRule="auto"/>
        <w:textAlignment w:val="center"/>
        <w:rPr>
          <w:color w:val="000000"/>
        </w:rPr>
      </w:pPr>
      <w:r>
        <w:rPr>
          <w:color w:val="000000"/>
        </w:rPr>
        <w:t xml:space="preserve">11. </w:t>
      </w:r>
      <w:r>
        <w:rPr>
          <w:rFonts w:ascii="宋体" w:hAnsi="宋体"/>
          <w:color w:val="000000"/>
        </w:rPr>
        <w:t>黄河中下游某湿地自然保护区建立若干年后，生态环境得到显著改善，生物种类增多，越冬大天鹅数量从几百只增至一万余只。下列叙述正确的是（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大天鹅迁徙表明群落的物种组成和空间结构会发生季节性改变</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保护区内大天鹅种群数量的增长不受资源、空间等方面的限制</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该保护措施属于易地保护，可通过人工繁育增加大天鹅种群数量</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湿地生态系统的抵</w:t>
      </w:r>
      <w:r>
        <w:rPr>
          <w:rFonts w:ascii="宋体" w:hAnsi="宋体"/>
          <w:color w:val="000000"/>
        </w:rPr>
        <w:t>抗力稳定性取决于大天鹅这一优势物种的数量</w:t>
      </w:r>
    </w:p>
    <w:p w:rsidR="001646A0" w:rsidRDefault="00C44614">
      <w:pPr>
        <w:spacing w:line="360" w:lineRule="auto"/>
        <w:textAlignment w:val="center"/>
        <w:rPr>
          <w:color w:val="000000"/>
        </w:rPr>
      </w:pPr>
      <w:r>
        <w:rPr>
          <w:color w:val="000000"/>
        </w:rPr>
        <w:lastRenderedPageBreak/>
        <w:t xml:space="preserve">12. </w:t>
      </w:r>
      <w:r>
        <w:rPr>
          <w:rFonts w:ascii="宋体" w:hAnsi="宋体"/>
          <w:color w:val="000000"/>
        </w:rPr>
        <w:t>某废弃矿区采用土壤修复及耐污植物种植等措施进行生态修复后，土壤结构和肥力得到改善，植被群落恢复，形成了稳定的生态系统。下列叙述错误的是（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首选本土植物作为耐污植物，并注重耐污植物的多样性</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该恢复过程体现了生物群落与无机环境之间的相互作用</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恢复后的生态系统收支平衡，物质和能量的输入与输出保持恒定</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在生态修复过程中，人为措施使群落演替速度加快、营养结构更复杂</w:t>
      </w:r>
    </w:p>
    <w:p w:rsidR="001646A0" w:rsidRDefault="00C44614">
      <w:pPr>
        <w:spacing w:line="360" w:lineRule="auto"/>
        <w:textAlignment w:val="center"/>
        <w:rPr>
          <w:color w:val="000000"/>
        </w:rPr>
      </w:pPr>
      <w:r>
        <w:rPr>
          <w:color w:val="000000"/>
        </w:rPr>
        <w:t xml:space="preserve">13. </w:t>
      </w:r>
      <w:r>
        <w:rPr>
          <w:rFonts w:ascii="宋体" w:hAnsi="宋体"/>
          <w:color w:val="000000"/>
        </w:rPr>
        <w:t>胰蛋白酶可水解精氨酸与下一位氨基酸（脯氨酸除外）之间的肽键。抗体甲</w:t>
      </w:r>
      <w:r>
        <w:rPr>
          <w:rFonts w:ascii="宋体" w:hAnsi="宋体"/>
          <w:color w:val="000000"/>
        </w:rPr>
        <w:t>的第</w:t>
      </w:r>
      <w:r>
        <w:rPr>
          <w:rFonts w:eastAsia="Times New Roman" w:cs="Times New Roman"/>
          <w:color w:val="000000"/>
        </w:rPr>
        <w:t>27</w:t>
      </w:r>
      <w:r>
        <w:rPr>
          <w:rFonts w:ascii="宋体" w:hAnsi="宋体"/>
          <w:color w:val="000000"/>
        </w:rPr>
        <w:t>、</w:t>
      </w:r>
      <w:r>
        <w:rPr>
          <w:rFonts w:eastAsia="Times New Roman" w:cs="Times New Roman"/>
          <w:color w:val="000000"/>
        </w:rPr>
        <w:t>96</w:t>
      </w:r>
      <w:r>
        <w:rPr>
          <w:rFonts w:ascii="宋体" w:hAnsi="宋体"/>
          <w:color w:val="000000"/>
        </w:rPr>
        <w:t>位均为精氨酸。通过蛋白质工程将第</w:t>
      </w:r>
      <w:r>
        <w:rPr>
          <w:rFonts w:eastAsia="Times New Roman" w:cs="Times New Roman"/>
          <w:color w:val="000000"/>
        </w:rPr>
        <w:t>27</w:t>
      </w:r>
      <w:r>
        <w:rPr>
          <w:rFonts w:ascii="宋体" w:hAnsi="宋体"/>
          <w:color w:val="000000"/>
        </w:rPr>
        <w:t>位替换为苯丙氨酸，第</w:t>
      </w:r>
      <w:r>
        <w:rPr>
          <w:rFonts w:eastAsia="Times New Roman" w:cs="Times New Roman"/>
          <w:color w:val="000000"/>
        </w:rPr>
        <w:t>97</w:t>
      </w:r>
      <w:r>
        <w:rPr>
          <w:rFonts w:ascii="宋体" w:hAnsi="宋体"/>
          <w:color w:val="000000"/>
        </w:rPr>
        <w:t>位替换为脯氨酸。改造后的甲不被胰蛋白酶水解，并保持抗体活性。下列叙述错误的是（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甲的设计改造需要遵循遗传信息传递的一般规律</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胰蛋白酶不能水解改造后的甲，体现了酶的专一性</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第</w:t>
      </w:r>
      <w:r>
        <w:rPr>
          <w:rFonts w:eastAsia="Times New Roman" w:cs="Times New Roman"/>
          <w:color w:val="000000"/>
        </w:rPr>
        <w:t>96</w:t>
      </w:r>
      <w:r>
        <w:rPr>
          <w:rFonts w:ascii="宋体" w:hAnsi="宋体"/>
          <w:color w:val="000000"/>
        </w:rPr>
        <w:t>位氨基酸未被替换的原因可能是该位点与抗体功能相关</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由于密码子的简并性，改造后编码甲的基因序列不一定改变</w:t>
      </w:r>
    </w:p>
    <w:p w:rsidR="001646A0" w:rsidRDefault="00C44614">
      <w:pPr>
        <w:spacing w:line="360" w:lineRule="auto"/>
        <w:textAlignment w:val="center"/>
        <w:rPr>
          <w:color w:val="000000"/>
        </w:rPr>
      </w:pPr>
      <w:r>
        <w:rPr>
          <w:color w:val="000000"/>
        </w:rPr>
        <w:t xml:space="preserve">14. </w:t>
      </w:r>
      <w:r>
        <w:rPr>
          <w:rFonts w:ascii="宋体" w:hAnsi="宋体"/>
          <w:color w:val="000000"/>
        </w:rPr>
        <w:t>植物细胞工程在生产实践中有着广泛的应用，技术选择的决策流程如图所示。甲、乙、丙、丁所代表的最适技术依次为（　　）</w:t>
      </w:r>
    </w:p>
    <w:p w:rsidR="001646A0" w:rsidRDefault="00C44614" w:rsidP="009767B1">
      <w:pPr>
        <w:spacing w:line="360" w:lineRule="auto"/>
        <w:jc w:val="center"/>
        <w:textAlignment w:val="center"/>
        <w:rPr>
          <w:color w:val="000000"/>
        </w:rPr>
      </w:pPr>
      <w:r>
        <w:rPr>
          <w:noProof/>
          <w:color w:val="000000"/>
        </w:rPr>
        <w:drawing>
          <wp:inline distT="0" distB="0" distL="0" distR="0">
            <wp:extent cx="4332514" cy="3361348"/>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4337048" cy="3364865"/>
                    </a:xfrm>
                    <a:prstGeom prst="rect">
                      <a:avLst/>
                    </a:prstGeom>
                  </pic:spPr>
                </pic:pic>
              </a:graphicData>
            </a:graphic>
          </wp:inline>
        </w:drawing>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植物细胞培养、快速繁殖、杂交</w:t>
      </w:r>
      <w:r>
        <w:rPr>
          <w:rFonts w:eastAsia="Times New Roman" w:cs="Times New Roman"/>
          <w:color w:val="000000"/>
        </w:rPr>
        <w:t>+</w:t>
      </w:r>
      <w:r>
        <w:rPr>
          <w:rFonts w:ascii="宋体" w:hAnsi="宋体"/>
          <w:color w:val="000000"/>
        </w:rPr>
        <w:t>单倍体育种、体细胞杂交</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快速繁殖、植物细胞培养、体细胞杂交、杂交</w:t>
      </w:r>
      <w:r>
        <w:rPr>
          <w:rFonts w:eastAsia="Times New Roman" w:cs="Times New Roman"/>
          <w:color w:val="000000"/>
        </w:rPr>
        <w:t>+</w:t>
      </w:r>
      <w:r>
        <w:rPr>
          <w:rFonts w:ascii="宋体" w:hAnsi="宋体"/>
          <w:color w:val="000000"/>
        </w:rPr>
        <w:t>单倍体育种</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快速繁殖、杂交</w:t>
      </w:r>
      <w:r>
        <w:rPr>
          <w:rFonts w:eastAsia="Times New Roman" w:cs="Times New Roman"/>
          <w:color w:val="000000"/>
        </w:rPr>
        <w:t>+</w:t>
      </w:r>
      <w:r>
        <w:rPr>
          <w:rFonts w:ascii="宋体" w:hAnsi="宋体"/>
          <w:color w:val="000000"/>
        </w:rPr>
        <w:t>单倍体育种、植物细胞培养、体细胞杂交</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植物细胞培养、体细胞杂交、快速繁殖、杂交</w:t>
      </w:r>
      <w:r>
        <w:rPr>
          <w:rFonts w:eastAsia="Times New Roman" w:cs="Times New Roman"/>
          <w:color w:val="000000"/>
        </w:rPr>
        <w:t>+</w:t>
      </w:r>
      <w:r>
        <w:rPr>
          <w:rFonts w:ascii="宋体" w:hAnsi="宋体"/>
          <w:color w:val="000000"/>
        </w:rPr>
        <w:t>单倍体育种</w:t>
      </w:r>
    </w:p>
    <w:p w:rsidR="001646A0" w:rsidRDefault="00C44614">
      <w:pPr>
        <w:spacing w:line="360" w:lineRule="auto"/>
        <w:textAlignment w:val="center"/>
        <w:rPr>
          <w:color w:val="000000"/>
        </w:rPr>
      </w:pPr>
      <w:r>
        <w:rPr>
          <w:color w:val="000000"/>
        </w:rPr>
        <w:lastRenderedPageBreak/>
        <w:t xml:space="preserve">15. </w:t>
      </w:r>
      <w:r>
        <w:rPr>
          <w:rFonts w:ascii="宋体" w:hAnsi="宋体"/>
          <w:color w:val="000000"/>
        </w:rPr>
        <w:t>番木瓜有雌株（</w:t>
      </w:r>
      <w:r>
        <w:rPr>
          <w:rFonts w:eastAsia="Times New Roman" w:cs="Times New Roman"/>
          <w:color w:val="000000"/>
        </w:rPr>
        <w:t>XX</w:t>
      </w:r>
      <w:r>
        <w:rPr>
          <w:rFonts w:ascii="宋体" w:hAnsi="宋体"/>
          <w:color w:val="000000"/>
        </w:rPr>
        <w:t>）、雄株（</w:t>
      </w:r>
      <w:r>
        <w:rPr>
          <w:rFonts w:eastAsia="Times New Roman" w:cs="Times New Roman"/>
          <w:color w:val="000000"/>
        </w:rPr>
        <w:t>XY</w:t>
      </w:r>
      <w:r>
        <w:rPr>
          <w:rFonts w:ascii="宋体" w:hAnsi="宋体"/>
          <w:color w:val="000000"/>
        </w:rPr>
        <w:t>）和雌雄同株（</w:t>
      </w:r>
      <w:r>
        <w:rPr>
          <w:rFonts w:eastAsia="Times New Roman" w:cs="Times New Roman"/>
          <w:color w:val="000000"/>
        </w:rPr>
        <w:t>XY</w:t>
      </w:r>
      <w:r>
        <w:rPr>
          <w:rFonts w:eastAsia="Times New Roman" w:cs="Times New Roman"/>
          <w:color w:val="000000"/>
          <w:vertAlign w:val="superscript"/>
        </w:rPr>
        <w:t>h</w:t>
      </w:r>
      <w:r>
        <w:rPr>
          <w:rFonts w:ascii="宋体" w:hAnsi="宋体"/>
          <w:color w:val="000000"/>
        </w:rPr>
        <w:t>）三种类型，</w:t>
      </w:r>
      <w:r>
        <w:rPr>
          <w:rFonts w:eastAsia="Times New Roman" w:cs="Times New Roman"/>
          <w:color w:val="000000"/>
        </w:rPr>
        <w:t>XY</w:t>
      </w:r>
      <w:r>
        <w:rPr>
          <w:rFonts w:eastAsia="Times New Roman" w:cs="Times New Roman"/>
          <w:color w:val="000000"/>
          <w:vertAlign w:val="superscript"/>
        </w:rPr>
        <w:t>h</w:t>
      </w:r>
      <w:r>
        <w:rPr>
          <w:rFonts w:ascii="宋体" w:hAnsi="宋体"/>
          <w:color w:val="000000"/>
        </w:rPr>
        <w:t>型可自花传粉也可异花传粉，</w:t>
      </w:r>
      <w:r>
        <w:rPr>
          <w:rFonts w:eastAsia="Times New Roman" w:cs="Times New Roman"/>
          <w:color w:val="000000"/>
        </w:rPr>
        <w:t>Y</w:t>
      </w:r>
      <w:r>
        <w:rPr>
          <w:rFonts w:eastAsia="Times New Roman" w:cs="Times New Roman"/>
          <w:color w:val="000000"/>
          <w:vertAlign w:val="superscript"/>
        </w:rPr>
        <w:t>h</w:t>
      </w:r>
      <w:r>
        <w:rPr>
          <w:rFonts w:eastAsia="Times New Roman" w:cs="Times New Roman"/>
          <w:color w:val="000000"/>
        </w:rPr>
        <w:t>Y</w:t>
      </w:r>
      <w:r>
        <w:rPr>
          <w:rFonts w:eastAsia="Times New Roman" w:cs="Times New Roman"/>
          <w:color w:val="000000"/>
          <w:vertAlign w:val="superscript"/>
        </w:rPr>
        <w:t>h</w:t>
      </w:r>
      <w:r>
        <w:rPr>
          <w:rFonts w:ascii="宋体" w:hAnsi="宋体"/>
          <w:color w:val="000000"/>
        </w:rPr>
        <w:t>型的胚死亡。某果园种植有</w:t>
      </w:r>
      <w:r>
        <w:rPr>
          <w:rFonts w:eastAsia="Times New Roman" w:cs="Times New Roman"/>
          <w:color w:val="000000"/>
        </w:rPr>
        <w:t>XX</w:t>
      </w:r>
      <w:r>
        <w:rPr>
          <w:rFonts w:ascii="宋体" w:hAnsi="宋体"/>
          <w:color w:val="000000"/>
        </w:rPr>
        <w:t>型和</w:t>
      </w:r>
      <w:r>
        <w:rPr>
          <w:rFonts w:eastAsia="Times New Roman" w:cs="Times New Roman"/>
          <w:color w:val="000000"/>
        </w:rPr>
        <w:t>XY</w:t>
      </w:r>
      <w:r>
        <w:rPr>
          <w:rFonts w:eastAsia="Times New Roman" w:cs="Times New Roman"/>
          <w:color w:val="000000"/>
          <w:vertAlign w:val="superscript"/>
        </w:rPr>
        <w:t>h</w:t>
      </w:r>
      <w:r>
        <w:rPr>
          <w:rFonts w:ascii="宋体" w:hAnsi="宋体"/>
          <w:color w:val="000000"/>
        </w:rPr>
        <w:t>型的植株，理论上子一代植株的类型及比例可能为（　　）</w:t>
      </w:r>
    </w:p>
    <w:p w:rsidR="001646A0" w:rsidRDefault="00C44614">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XX</w:t>
      </w:r>
      <w:r>
        <w:rPr>
          <w:rFonts w:ascii="宋体" w:hAnsi="宋体"/>
          <w:color w:val="000000"/>
        </w:rPr>
        <w:t>∶</w:t>
      </w:r>
      <w:r>
        <w:rPr>
          <w:rFonts w:eastAsia="Times New Roman" w:cs="Times New Roman"/>
          <w:color w:val="000000"/>
        </w:rPr>
        <w:t>XY</w:t>
      </w:r>
      <w:r>
        <w:rPr>
          <w:rFonts w:eastAsia="Times New Roman" w:cs="Times New Roman"/>
          <w:color w:val="000000"/>
          <w:vertAlign w:val="superscript"/>
        </w:rPr>
        <w:t>h</w:t>
      </w:r>
      <w:r>
        <w:rPr>
          <w:rFonts w:eastAsia="Times New Roman" w:cs="Times New Roman"/>
          <w:color w:val="000000"/>
        </w:rPr>
        <w:t>=3</w:t>
      </w:r>
      <w:r>
        <w:rPr>
          <w:rFonts w:ascii="宋体" w:hAnsi="宋体"/>
          <w:color w:val="000000"/>
        </w:rPr>
        <w:t>∶</w:t>
      </w:r>
      <w:r>
        <w:rPr>
          <w:rFonts w:eastAsia="Times New Roman" w:cs="Times New Roman"/>
          <w:color w:val="000000"/>
        </w:rPr>
        <w:t>5</w:t>
      </w:r>
      <w:r>
        <w:rPr>
          <w:color w:val="000000"/>
        </w:rPr>
        <w:tab/>
        <w:t xml:space="preserve">B. </w:t>
      </w:r>
      <w:r>
        <w:rPr>
          <w:rFonts w:eastAsia="Times New Roman" w:cs="Times New Roman"/>
          <w:color w:val="000000"/>
        </w:rPr>
        <w:t>XX</w:t>
      </w:r>
      <w:r>
        <w:rPr>
          <w:rFonts w:ascii="宋体" w:hAnsi="宋体"/>
          <w:color w:val="000000"/>
        </w:rPr>
        <w:t>∶</w:t>
      </w:r>
      <w:r>
        <w:rPr>
          <w:rFonts w:eastAsia="Times New Roman" w:cs="Times New Roman"/>
          <w:color w:val="000000"/>
        </w:rPr>
        <w:t>XY</w:t>
      </w:r>
      <w:r>
        <w:rPr>
          <w:rFonts w:eastAsia="Times New Roman" w:cs="Times New Roman"/>
          <w:color w:val="000000"/>
          <w:vertAlign w:val="superscript"/>
        </w:rPr>
        <w:t>h</w:t>
      </w:r>
      <w:r>
        <w:rPr>
          <w:rFonts w:eastAsia="Times New Roman" w:cs="Times New Roman"/>
          <w:color w:val="000000"/>
        </w:rPr>
        <w:t>=5</w:t>
      </w:r>
      <w:r>
        <w:rPr>
          <w:rFonts w:ascii="宋体" w:hAnsi="宋体"/>
          <w:color w:val="000000"/>
        </w:rPr>
        <w:t>∶</w:t>
      </w:r>
      <w:r>
        <w:rPr>
          <w:rFonts w:eastAsia="Times New Roman" w:cs="Times New Roman"/>
          <w:color w:val="000000"/>
        </w:rPr>
        <w:t>3</w:t>
      </w:r>
    </w:p>
    <w:p w:rsidR="001646A0" w:rsidRDefault="00C44614">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XX</w:t>
      </w:r>
      <w:r>
        <w:rPr>
          <w:rFonts w:ascii="宋体" w:hAnsi="宋体"/>
          <w:color w:val="000000"/>
        </w:rPr>
        <w:t>∶</w:t>
      </w:r>
      <w:r>
        <w:rPr>
          <w:rFonts w:eastAsia="Times New Roman" w:cs="Times New Roman"/>
          <w:color w:val="000000"/>
        </w:rPr>
        <w:t>XY</w:t>
      </w:r>
      <w:r>
        <w:rPr>
          <w:rFonts w:eastAsia="Times New Roman" w:cs="Times New Roman"/>
          <w:color w:val="000000"/>
          <w:vertAlign w:val="superscript"/>
        </w:rPr>
        <w:t>h</w:t>
      </w:r>
      <w:r>
        <w:rPr>
          <w:rFonts w:eastAsia="Times New Roman" w:cs="Times New Roman"/>
          <w:color w:val="000000"/>
        </w:rPr>
        <w:t>=5</w:t>
      </w:r>
      <w:r>
        <w:rPr>
          <w:rFonts w:ascii="宋体" w:hAnsi="宋体"/>
          <w:color w:val="000000"/>
        </w:rPr>
        <w:t>∶</w:t>
      </w:r>
      <w:r>
        <w:rPr>
          <w:rFonts w:eastAsia="Times New Roman" w:cs="Times New Roman"/>
          <w:color w:val="000000"/>
        </w:rPr>
        <w:t>11</w:t>
      </w:r>
      <w:r>
        <w:rPr>
          <w:color w:val="000000"/>
        </w:rPr>
        <w:tab/>
        <w:t xml:space="preserve">D. </w:t>
      </w:r>
      <w:r>
        <w:rPr>
          <w:rFonts w:eastAsia="Times New Roman" w:cs="Times New Roman"/>
          <w:color w:val="000000"/>
        </w:rPr>
        <w:t>XX</w:t>
      </w:r>
      <w:r>
        <w:rPr>
          <w:rFonts w:ascii="宋体" w:hAnsi="宋体"/>
          <w:color w:val="000000"/>
        </w:rPr>
        <w:t>∶</w:t>
      </w:r>
      <w:r>
        <w:rPr>
          <w:rFonts w:eastAsia="Times New Roman" w:cs="Times New Roman"/>
          <w:color w:val="000000"/>
        </w:rPr>
        <w:t>XY</w:t>
      </w:r>
      <w:r>
        <w:rPr>
          <w:rFonts w:eastAsia="Times New Roman" w:cs="Times New Roman"/>
          <w:color w:val="000000"/>
          <w:vertAlign w:val="superscript"/>
        </w:rPr>
        <w:t>h</w:t>
      </w:r>
      <w:r>
        <w:rPr>
          <w:rFonts w:eastAsia="Times New Roman" w:cs="Times New Roman"/>
          <w:color w:val="000000"/>
        </w:rPr>
        <w:t>=11</w:t>
      </w:r>
      <w:r>
        <w:rPr>
          <w:rFonts w:ascii="宋体" w:hAnsi="宋体"/>
          <w:color w:val="000000"/>
        </w:rPr>
        <w:t>∶</w:t>
      </w:r>
      <w:r>
        <w:rPr>
          <w:rFonts w:eastAsia="Times New Roman" w:cs="Times New Roman"/>
          <w:color w:val="000000"/>
        </w:rPr>
        <w:t>5</w:t>
      </w:r>
    </w:p>
    <w:p w:rsidR="001646A0" w:rsidRDefault="00C44614">
      <w:pPr>
        <w:spacing w:line="360" w:lineRule="auto"/>
        <w:textAlignment w:val="center"/>
        <w:rPr>
          <w:color w:val="000000"/>
        </w:rPr>
      </w:pPr>
      <w:r>
        <w:rPr>
          <w:color w:val="000000"/>
        </w:rPr>
        <w:t xml:space="preserve">16. </w:t>
      </w:r>
      <w:r>
        <w:rPr>
          <w:rFonts w:ascii="宋体" w:hAnsi="宋体"/>
          <w:color w:val="000000"/>
        </w:rPr>
        <w:t>自然界存在着甲、乙两种降解</w:t>
      </w:r>
      <w:r>
        <w:rPr>
          <w:rFonts w:eastAsia="Times New Roman" w:cs="Times New Roman"/>
          <w:color w:val="000000"/>
        </w:rPr>
        <w:t>PET</w:t>
      </w:r>
      <w:r>
        <w:rPr>
          <w:rFonts w:ascii="宋体" w:hAnsi="宋体"/>
          <w:color w:val="000000"/>
        </w:rPr>
        <w:t>塑料（含碳有机物）的细菌。为筛选这两种细菌，并探究两种细菌的协同降解效果，研究人员进行了相关实验。下列叙述错误的是（　　）</w:t>
      </w:r>
    </w:p>
    <w:p w:rsidR="001646A0" w:rsidRDefault="00C44614">
      <w:pPr>
        <w:spacing w:line="360" w:lineRule="auto"/>
        <w:jc w:val="left"/>
        <w:textAlignment w:val="center"/>
        <w:rPr>
          <w:color w:val="000000"/>
        </w:rPr>
      </w:pPr>
      <w:r>
        <w:rPr>
          <w:color w:val="000000"/>
        </w:rPr>
        <w:t xml:space="preserve">A. </w:t>
      </w:r>
      <w:r>
        <w:rPr>
          <w:rFonts w:ascii="宋体" w:hAnsi="宋体"/>
          <w:color w:val="000000"/>
        </w:rPr>
        <w:t>为筛选出目的菌，培养基应以</w:t>
      </w:r>
      <w:r>
        <w:rPr>
          <w:rFonts w:eastAsia="Times New Roman" w:cs="Times New Roman"/>
          <w:color w:val="000000"/>
        </w:rPr>
        <w:t>PET</w:t>
      </w:r>
      <w:r>
        <w:rPr>
          <w:rFonts w:ascii="宋体" w:hAnsi="宋体"/>
          <w:color w:val="000000"/>
        </w:rPr>
        <w:t>塑料为唯一碳源</w:t>
      </w:r>
    </w:p>
    <w:p w:rsidR="001646A0" w:rsidRDefault="00C44614">
      <w:pPr>
        <w:spacing w:line="360" w:lineRule="auto"/>
        <w:jc w:val="left"/>
        <w:textAlignment w:val="center"/>
        <w:rPr>
          <w:color w:val="000000"/>
        </w:rPr>
      </w:pPr>
      <w:r>
        <w:rPr>
          <w:color w:val="000000"/>
        </w:rPr>
        <w:t xml:space="preserve">B. </w:t>
      </w:r>
      <w:r>
        <w:rPr>
          <w:rFonts w:ascii="宋体" w:hAnsi="宋体"/>
          <w:color w:val="000000"/>
        </w:rPr>
        <w:t>细菌纯培养时，需用涂布器蘸取单个菌落进行涂布</w:t>
      </w:r>
    </w:p>
    <w:p w:rsidR="001646A0" w:rsidRDefault="00C44614">
      <w:pPr>
        <w:spacing w:line="360" w:lineRule="auto"/>
        <w:jc w:val="left"/>
        <w:textAlignment w:val="center"/>
        <w:rPr>
          <w:color w:val="000000"/>
        </w:rPr>
      </w:pPr>
      <w:r>
        <w:rPr>
          <w:color w:val="000000"/>
        </w:rPr>
        <w:t xml:space="preserve">C. </w:t>
      </w:r>
      <w:r>
        <w:rPr>
          <w:rFonts w:ascii="宋体" w:hAnsi="宋体"/>
          <w:color w:val="000000"/>
        </w:rPr>
        <w:t>利用显微镜直接计数，可估算出菌悬液中细菌的总数</w:t>
      </w:r>
    </w:p>
    <w:p w:rsidR="001646A0" w:rsidRDefault="00C44614">
      <w:pPr>
        <w:spacing w:line="360" w:lineRule="auto"/>
        <w:jc w:val="left"/>
        <w:textAlignment w:val="center"/>
        <w:rPr>
          <w:color w:val="000000"/>
        </w:rPr>
      </w:pPr>
      <w:r>
        <w:rPr>
          <w:color w:val="000000"/>
        </w:rPr>
        <w:t xml:space="preserve">D. </w:t>
      </w:r>
      <w:r>
        <w:rPr>
          <w:rFonts w:ascii="宋体" w:hAnsi="宋体"/>
          <w:color w:val="000000"/>
        </w:rPr>
        <w:t>探究甲、乙降解效果的协同性，至少需设三个实验组</w:t>
      </w:r>
    </w:p>
    <w:p w:rsidR="001646A0" w:rsidRDefault="00C44614">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1646A0" w:rsidRDefault="00C44614">
      <w:pPr>
        <w:spacing w:line="360" w:lineRule="auto"/>
        <w:textAlignment w:val="center"/>
        <w:rPr>
          <w:color w:val="000000"/>
        </w:rPr>
      </w:pPr>
      <w:r>
        <w:rPr>
          <w:color w:val="000000"/>
        </w:rPr>
        <w:t xml:space="preserve">17. </w:t>
      </w:r>
      <w:r>
        <w:rPr>
          <w:rFonts w:ascii="宋体" w:hAnsi="宋体"/>
          <w:color w:val="000000"/>
        </w:rPr>
        <w:t>质膜</w:t>
      </w:r>
      <w:r>
        <w:rPr>
          <w:rFonts w:eastAsia="Times New Roman" w:cs="Times New Roman"/>
          <w:color w:val="000000"/>
        </w:rPr>
        <w:t>H</w:t>
      </w:r>
      <w:r>
        <w:rPr>
          <w:rFonts w:eastAsia="Times New Roman" w:cs="Times New Roman"/>
          <w:color w:val="000000"/>
          <w:vertAlign w:val="superscript"/>
        </w:rPr>
        <w:t>+</w:t>
      </w:r>
      <w:r>
        <w:rPr>
          <w:rFonts w:eastAsia="Times New Roman" w:cs="Times New Roman"/>
          <w:color w:val="000000"/>
        </w:rPr>
        <w:t>-ATP</w:t>
      </w:r>
      <w:r>
        <w:rPr>
          <w:rFonts w:ascii="宋体" w:hAnsi="宋体"/>
          <w:color w:val="000000"/>
        </w:rPr>
        <w:t>酶基因过表达型水稻（</w:t>
      </w:r>
      <w:r>
        <w:rPr>
          <w:rFonts w:eastAsia="Times New Roman" w:cs="Times New Roman"/>
          <w:color w:val="000000"/>
        </w:rPr>
        <w:t>H-OE</w:t>
      </w:r>
      <w:r>
        <w:rPr>
          <w:rFonts w:ascii="宋体" w:hAnsi="宋体"/>
          <w:color w:val="000000"/>
        </w:rPr>
        <w:t>）的产量显著高于野生型水稻（</w:t>
      </w:r>
      <w:r>
        <w:rPr>
          <w:rFonts w:eastAsia="Times New Roman" w:cs="Times New Roman"/>
          <w:color w:val="000000"/>
        </w:rPr>
        <w:t>WT</w:t>
      </w:r>
      <w:r>
        <w:rPr>
          <w:rFonts w:ascii="宋体" w:hAnsi="宋体"/>
          <w:color w:val="000000"/>
        </w:rPr>
        <w:t>）。为探究</w:t>
      </w:r>
      <w:r>
        <w:rPr>
          <w:rFonts w:eastAsia="Times New Roman" w:cs="Times New Roman"/>
          <w:color w:val="000000"/>
        </w:rPr>
        <w:t>H-OE</w:t>
      </w:r>
      <w:r>
        <w:rPr>
          <w:rFonts w:ascii="宋体" w:hAnsi="宋体"/>
          <w:color w:val="000000"/>
        </w:rPr>
        <w:t>增产的机制，研究人员在光饱和点时测定两种水稻的相关指标，结果如下表所示。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42"/>
        <w:gridCol w:w="2462"/>
        <w:gridCol w:w="2777"/>
        <w:gridCol w:w="3034"/>
      </w:tblGrid>
      <w:tr w:rsidR="001646A0">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气孔导度</w:t>
            </w:r>
            <w:r>
              <w:rPr>
                <w:rFonts w:eastAsia="Times New Roman" w:cs="Times New Roman"/>
                <w:color w:val="000000"/>
              </w:rPr>
              <w:t>(mol</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·s</w:t>
            </w:r>
            <w:r>
              <w:rPr>
                <w:rFonts w:ascii="宋体" w:hAnsi="宋体"/>
                <w:color w:val="000000"/>
                <w:vertAlign w:val="superscript"/>
              </w:rPr>
              <w:t>-1</w:t>
            </w: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净光合速率</w:t>
            </w:r>
            <w:r>
              <w:rPr>
                <w:rFonts w:eastAsia="Times New Roman" w:cs="Times New Roman"/>
                <w:color w:val="000000"/>
              </w:rPr>
              <w:t>(</w:t>
            </w:r>
            <w:r>
              <w:rPr>
                <w:rFonts w:ascii="宋体" w:hAnsi="宋体"/>
                <w:color w:val="000000"/>
              </w:rPr>
              <w:t>µ</w:t>
            </w:r>
            <w:r>
              <w:rPr>
                <w:rFonts w:eastAsia="Times New Roman" w:cs="Times New Roman"/>
                <w:color w:val="000000"/>
              </w:rPr>
              <w:t>mol</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·s</w:t>
            </w:r>
            <w:r>
              <w:rPr>
                <w:rFonts w:ascii="宋体" w:hAnsi="宋体"/>
                <w:color w:val="000000"/>
                <w:vertAlign w:val="superscript"/>
              </w:rPr>
              <w:t>-1</w:t>
            </w: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object w:dxaOrig="52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6.15pt;height:18.85pt" o:ole="">
                  <v:imagedata r:id="rId14" o:title="eqId6da74fc04eac46955473feb0849f4ff6"/>
                </v:shape>
                <o:OLEObject Type="Embed" ProgID="Equation.DSMT4" ShapeID="_x0000_i1025" DrawAspect="Content" ObjectID="_1843046957" r:id="rId15"/>
              </w:object>
            </w:r>
            <w:r>
              <w:rPr>
                <w:rFonts w:ascii="宋体" w:hAnsi="宋体"/>
                <w:color w:val="000000"/>
              </w:rPr>
              <w:t>吸收速率</w:t>
            </w:r>
            <w:r>
              <w:rPr>
                <w:rFonts w:eastAsia="Times New Roman" w:cs="Times New Roman"/>
                <w:color w:val="000000"/>
              </w:rPr>
              <w:t>(</w:t>
            </w:r>
            <w:r>
              <w:rPr>
                <w:rFonts w:ascii="宋体" w:hAnsi="宋体"/>
                <w:color w:val="000000"/>
              </w:rPr>
              <w:t>µ</w:t>
            </w:r>
            <w:r>
              <w:rPr>
                <w:rFonts w:eastAsia="Times New Roman" w:cs="Times New Roman"/>
                <w:color w:val="000000"/>
              </w:rPr>
              <w:t>mol</w:t>
            </w:r>
            <w:r>
              <w:rPr>
                <w:rFonts w:ascii="宋体" w:hAnsi="宋体"/>
                <w:color w:val="000000"/>
              </w:rPr>
              <w:t>·g</w:t>
            </w:r>
            <w:r>
              <w:rPr>
                <w:rFonts w:eastAsia="Times New Roman" w:cs="Times New Roman"/>
                <w:color w:val="000000"/>
                <w:vertAlign w:val="superscript"/>
              </w:rPr>
              <w:t>-1</w:t>
            </w:r>
            <w:r>
              <w:rPr>
                <w:rFonts w:ascii="宋体" w:hAnsi="宋体"/>
                <w:color w:val="000000"/>
              </w:rPr>
              <w:t>·h</w:t>
            </w:r>
            <w:r>
              <w:rPr>
                <w:rFonts w:ascii="宋体" w:hAnsi="宋体"/>
                <w:color w:val="000000"/>
                <w:vertAlign w:val="superscript"/>
              </w:rPr>
              <w:t>-1</w:t>
            </w:r>
            <w:r>
              <w:rPr>
                <w:rFonts w:eastAsia="Times New Roman" w:cs="Times New Roman"/>
                <w:color w:val="000000"/>
              </w:rPr>
              <w:t>)</w:t>
            </w:r>
          </w:p>
        </w:tc>
      </w:tr>
      <w:tr w:rsidR="001646A0">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0.61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20.5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58.4</w:t>
            </w:r>
          </w:p>
        </w:tc>
      </w:tr>
      <w:tr w:rsidR="001646A0">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H-OE</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1.25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27.5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75.3</w:t>
            </w:r>
          </w:p>
        </w:tc>
      </w:tr>
    </w:tbl>
    <w:p w:rsidR="001646A0" w:rsidRDefault="00C44614">
      <w:pPr>
        <w:spacing w:line="360" w:lineRule="auto"/>
        <w:textAlignment w:val="center"/>
        <w:rPr>
          <w:color w:val="000000"/>
        </w:rPr>
      </w:pPr>
      <w:r>
        <w:rPr>
          <w:rFonts w:ascii="宋体" w:hAnsi="宋体"/>
          <w:color w:val="000000"/>
        </w:rPr>
        <w:t>注：气孔导度反映气孔开放的程度。</w:t>
      </w:r>
    </w:p>
    <w:p w:rsidR="001646A0" w:rsidRDefault="00C44614">
      <w:pPr>
        <w:spacing w:line="360" w:lineRule="auto"/>
        <w:textAlignment w:val="center"/>
        <w:rPr>
          <w:color w:val="000000"/>
        </w:rPr>
      </w:pPr>
      <w:r>
        <w:rPr>
          <w:rFonts w:ascii="宋体" w:hAnsi="宋体"/>
          <w:color w:val="000000"/>
        </w:rPr>
        <w:t>回答下列问题：</w:t>
      </w:r>
    </w:p>
    <w:p w:rsidR="001646A0" w:rsidRDefault="00C4461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光合作用强度是指</w:t>
      </w:r>
      <w:r>
        <w:rPr>
          <w:color w:val="000000"/>
        </w:rPr>
        <w:t>________</w:t>
      </w:r>
      <w:r>
        <w:rPr>
          <w:rFonts w:ascii="宋体" w:hAnsi="宋体"/>
          <w:color w:val="000000"/>
        </w:rPr>
        <w:t>，直接关系到农作物产量。除</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供应量和无机营养之外，影响光合作用强度的环境因素还有</w:t>
      </w:r>
      <w:r>
        <w:rPr>
          <w:color w:val="000000"/>
        </w:rPr>
        <w:t>________</w:t>
      </w:r>
      <w:r>
        <w:rPr>
          <w:rFonts w:ascii="宋体" w:hAnsi="宋体"/>
          <w:color w:val="000000"/>
        </w:rPr>
        <w:t>（答出两点即可）。</w:t>
      </w:r>
    </w:p>
    <w:p w:rsidR="001646A0" w:rsidRDefault="00C4461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与</w:t>
      </w:r>
      <w:r>
        <w:rPr>
          <w:rFonts w:eastAsia="Times New Roman" w:cs="Times New Roman"/>
          <w:color w:val="000000"/>
        </w:rPr>
        <w:t>WT</w:t>
      </w:r>
      <w:r>
        <w:rPr>
          <w:rFonts w:ascii="宋体" w:hAnsi="宋体"/>
          <w:color w:val="000000"/>
        </w:rPr>
        <w:t>相比，</w:t>
      </w:r>
      <w:r>
        <w:rPr>
          <w:rFonts w:eastAsia="Times New Roman" w:cs="Times New Roman"/>
          <w:color w:val="000000"/>
        </w:rPr>
        <w:t>H-OE</w:t>
      </w:r>
      <w:r>
        <w:rPr>
          <w:rFonts w:ascii="宋体" w:hAnsi="宋体"/>
          <w:color w:val="000000"/>
        </w:rPr>
        <w:t>的气孔导度提高约</w:t>
      </w:r>
      <w:r>
        <w:rPr>
          <w:rFonts w:eastAsia="Times New Roman" w:cs="Times New Roman"/>
          <w:color w:val="000000"/>
        </w:rPr>
        <w:t>105%</w:t>
      </w:r>
      <w:r>
        <w:rPr>
          <w:rFonts w:ascii="宋体" w:hAnsi="宋体"/>
          <w:color w:val="000000"/>
        </w:rPr>
        <w:t>，净光合速率仅提高约</w:t>
      </w:r>
      <w:r>
        <w:rPr>
          <w:rFonts w:eastAsia="Times New Roman" w:cs="Times New Roman"/>
          <w:color w:val="000000"/>
        </w:rPr>
        <w:t>34%</w:t>
      </w:r>
      <w:r>
        <w:rPr>
          <w:rFonts w:ascii="宋体" w:hAnsi="宋体"/>
          <w:color w:val="000000"/>
        </w:rPr>
        <w:t>，此时还制约</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供应量的环境因素为</w:t>
      </w:r>
      <w:r>
        <w:rPr>
          <w:color w:val="000000"/>
        </w:rPr>
        <w:t>________</w:t>
      </w:r>
      <w:r>
        <w:rPr>
          <w:rFonts w:ascii="宋体" w:hAnsi="宋体"/>
          <w:color w:val="000000"/>
        </w:rPr>
        <w:t>。质膜</w:t>
      </w:r>
      <w:r>
        <w:rPr>
          <w:rFonts w:eastAsia="Times New Roman" w:cs="Times New Roman"/>
          <w:color w:val="000000"/>
        </w:rPr>
        <w:t>H</w:t>
      </w:r>
      <w:r>
        <w:rPr>
          <w:rFonts w:eastAsia="Times New Roman" w:cs="Times New Roman"/>
          <w:color w:val="000000"/>
          <w:vertAlign w:val="superscript"/>
        </w:rPr>
        <w:t>+</w:t>
      </w:r>
      <w:r>
        <w:rPr>
          <w:rFonts w:eastAsia="Times New Roman" w:cs="Times New Roman"/>
          <w:color w:val="000000"/>
        </w:rPr>
        <w:t>-ATP</w:t>
      </w:r>
      <w:r>
        <w:rPr>
          <w:rFonts w:ascii="宋体" w:hAnsi="宋体"/>
          <w:color w:val="000000"/>
        </w:rPr>
        <w:t>酶通过</w:t>
      </w:r>
      <w:r>
        <w:rPr>
          <w:color w:val="000000"/>
        </w:rPr>
        <w:t>________</w:t>
      </w:r>
      <w:r>
        <w:rPr>
          <w:rFonts w:ascii="宋体" w:hAnsi="宋体"/>
          <w:color w:val="000000"/>
        </w:rPr>
        <w:t>（</w:t>
      </w:r>
      <w:proofErr w:type="gramStart"/>
      <w:r>
        <w:rPr>
          <w:rFonts w:ascii="宋体" w:hAnsi="宋体"/>
          <w:color w:val="000000"/>
        </w:rPr>
        <w:t>填运输</w:t>
      </w:r>
      <w:proofErr w:type="gramEnd"/>
      <w:r>
        <w:rPr>
          <w:rFonts w:ascii="宋体" w:hAnsi="宋体"/>
          <w:color w:val="000000"/>
        </w:rPr>
        <w:t>方式）将</w:t>
      </w:r>
      <w:r>
        <w:rPr>
          <w:rFonts w:eastAsia="Times New Roman" w:cs="Times New Roman"/>
          <w:color w:val="000000"/>
        </w:rPr>
        <w:t>H</w:t>
      </w:r>
      <w:r>
        <w:rPr>
          <w:rFonts w:eastAsia="Times New Roman" w:cs="Times New Roman"/>
          <w:color w:val="000000"/>
          <w:vertAlign w:val="superscript"/>
        </w:rPr>
        <w:t>+</w:t>
      </w:r>
      <w:proofErr w:type="gramStart"/>
      <w:r>
        <w:rPr>
          <w:rFonts w:ascii="宋体" w:hAnsi="宋体"/>
          <w:color w:val="000000"/>
        </w:rPr>
        <w:t>泵至膜</w:t>
      </w:r>
      <w:proofErr w:type="gramEnd"/>
      <w:r>
        <w:rPr>
          <w:rFonts w:ascii="宋体" w:hAnsi="宋体"/>
          <w:color w:val="000000"/>
        </w:rPr>
        <w:t>外，建立</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梯度，促进</w:t>
      </w:r>
      <w:r>
        <w:object w:dxaOrig="525" w:dyaOrig="375">
          <v:shape id="_x0000_i1026" type="#_x0000_t75" alt="学科网(www.zxxk.com)--教育资源门户，提供试卷、教案、课件、论文、素材以及各类教学资源下载，还有大量而丰富的教学相关资讯！" style="width:26.15pt;height:18.85pt" o:ole="">
            <v:imagedata r:id="rId14" o:title="eqId6da74fc04eac46955473feb0849f4ff6"/>
          </v:shape>
          <o:OLEObject Type="Embed" ProgID="Equation.DSMT4" ShapeID="_x0000_i1026" DrawAspect="Content" ObjectID="_1843046958" r:id="rId16"/>
        </w:object>
      </w:r>
      <w:r>
        <w:rPr>
          <w:rFonts w:ascii="宋体" w:hAnsi="宋体"/>
          <w:color w:val="000000"/>
        </w:rPr>
        <w:t>吸收。</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从物质代谢和能量供应两个角度分析，吸收更多的氮元素在提高</w:t>
      </w:r>
      <w:r>
        <w:rPr>
          <w:rFonts w:eastAsia="Times New Roman" w:cs="Times New Roman"/>
          <w:color w:val="000000"/>
        </w:rPr>
        <w:t>H-OE</w:t>
      </w:r>
      <w:r>
        <w:rPr>
          <w:rFonts w:ascii="宋体" w:hAnsi="宋体"/>
          <w:color w:val="000000"/>
        </w:rPr>
        <w:t>光合作用强度中的作用为</w:t>
      </w:r>
      <w:r>
        <w:rPr>
          <w:color w:val="000000"/>
        </w:rPr>
        <w:t>________</w:t>
      </w:r>
      <w:r>
        <w:rPr>
          <w:rFonts w:ascii="宋体" w:hAnsi="宋体"/>
          <w:color w:val="000000"/>
        </w:rPr>
        <w:t>（每个角度各答出一点），无机碳被固定也能提高</w:t>
      </w:r>
      <w:r>
        <w:rPr>
          <w:rFonts w:eastAsia="Times New Roman" w:cs="Times New Roman"/>
          <w:color w:val="000000"/>
        </w:rPr>
        <w:t>H-OE</w:t>
      </w:r>
      <w:r>
        <w:rPr>
          <w:rFonts w:ascii="宋体" w:hAnsi="宋体"/>
          <w:color w:val="000000"/>
        </w:rPr>
        <w:t>对氮元素的吸收速率，原因是</w:t>
      </w:r>
      <w:r>
        <w:rPr>
          <w:color w:val="000000"/>
        </w:rPr>
        <w:t>________</w:t>
      </w:r>
      <w:r>
        <w:rPr>
          <w:rFonts w:ascii="宋体" w:hAnsi="宋体"/>
          <w:color w:val="000000"/>
        </w:rPr>
        <w:t>（每个角度各答出一点）。</w:t>
      </w:r>
    </w:p>
    <w:p w:rsidR="001646A0" w:rsidRDefault="00C44614">
      <w:pPr>
        <w:spacing w:line="360" w:lineRule="auto"/>
        <w:textAlignment w:val="center"/>
        <w:rPr>
          <w:color w:val="000000"/>
        </w:rPr>
      </w:pPr>
      <w:r>
        <w:rPr>
          <w:color w:val="000000"/>
        </w:rPr>
        <w:t xml:space="preserve">18. </w:t>
      </w:r>
      <w:r>
        <w:rPr>
          <w:rFonts w:ascii="宋体" w:hAnsi="宋体"/>
          <w:color w:val="000000"/>
        </w:rPr>
        <w:t>慢性应激会导致体内糖皮质激素（</w:t>
      </w:r>
      <w:r>
        <w:rPr>
          <w:rFonts w:eastAsia="Times New Roman" w:cs="Times New Roman"/>
          <w:color w:val="000000"/>
        </w:rPr>
        <w:t>GC</w:t>
      </w:r>
      <w:r>
        <w:rPr>
          <w:rFonts w:ascii="宋体" w:hAnsi="宋体"/>
          <w:color w:val="000000"/>
        </w:rPr>
        <w:t>）水平升高，进而造成免疫失调及行为异常。调控过程如图所示。</w:t>
      </w:r>
    </w:p>
    <w:p w:rsidR="001646A0" w:rsidRDefault="00C44614" w:rsidP="009767B1">
      <w:pPr>
        <w:spacing w:line="360" w:lineRule="auto"/>
        <w:jc w:val="center"/>
        <w:textAlignment w:val="center"/>
        <w:rPr>
          <w:color w:val="000000"/>
        </w:rPr>
      </w:pPr>
      <w:r>
        <w:rPr>
          <w:noProof/>
          <w:color w:val="000000"/>
        </w:rPr>
        <w:lastRenderedPageBreak/>
        <w:drawing>
          <wp:inline distT="0" distB="0" distL="0" distR="0">
            <wp:extent cx="5238750" cy="4033144"/>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7"/>
                    <a:stretch>
                      <a:fillRect/>
                    </a:stretch>
                  </pic:blipFill>
                  <pic:spPr>
                    <a:xfrm>
                      <a:off x="0" y="0"/>
                      <a:ext cx="5238750" cy="4033144"/>
                    </a:xfrm>
                    <a:prstGeom prst="rect">
                      <a:avLst/>
                    </a:prstGeom>
                  </pic:spPr>
                </pic:pic>
              </a:graphicData>
            </a:graphic>
          </wp:inline>
        </w:drawing>
      </w:r>
    </w:p>
    <w:p w:rsidR="001646A0" w:rsidRDefault="00C44614">
      <w:pPr>
        <w:spacing w:line="360" w:lineRule="auto"/>
        <w:textAlignment w:val="center"/>
        <w:rPr>
          <w:color w:val="000000"/>
        </w:rPr>
      </w:pPr>
      <w:r>
        <w:rPr>
          <w:rFonts w:ascii="宋体" w:hAnsi="宋体"/>
          <w:color w:val="000000"/>
        </w:rPr>
        <w:t>回答下列问题：</w:t>
      </w:r>
    </w:p>
    <w:p w:rsidR="001646A0" w:rsidRDefault="00C44614">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GC</w:t>
      </w:r>
      <w:r>
        <w:rPr>
          <w:rFonts w:ascii="宋体" w:hAnsi="宋体"/>
          <w:color w:val="000000"/>
        </w:rPr>
        <w:t>的分泌过程中存在分级调节，分级调节可逐级放大激素的调节效应，表明激素调节具有</w:t>
      </w:r>
      <w:r>
        <w:rPr>
          <w:color w:val="000000"/>
        </w:rPr>
        <w:t>________</w:t>
      </w:r>
      <w:r>
        <w:rPr>
          <w:rFonts w:ascii="宋体" w:hAnsi="宋体"/>
          <w:color w:val="000000"/>
        </w:rPr>
        <w:t>特点。这种调节方式在神经系统中同样存在，例如成人能有意识地控制排尿，是因为高级中枢</w:t>
      </w:r>
      <w:r>
        <w:rPr>
          <w:color w:val="000000"/>
        </w:rPr>
        <w:t>________</w:t>
      </w:r>
      <w:r>
        <w:rPr>
          <w:rFonts w:ascii="宋体" w:hAnsi="宋体"/>
          <w:color w:val="000000"/>
        </w:rPr>
        <w:t>对低级中枢</w:t>
      </w:r>
      <w:r>
        <w:rPr>
          <w:color w:val="000000"/>
        </w:rPr>
        <w:t>________</w:t>
      </w:r>
      <w:r>
        <w:rPr>
          <w:rFonts w:ascii="宋体" w:hAnsi="宋体"/>
          <w:color w:val="000000"/>
        </w:rPr>
        <w:t>进行着调控。</w:t>
      </w:r>
    </w:p>
    <w:p w:rsidR="001646A0" w:rsidRDefault="00C4461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研究发现，慢性应激导致下丘脑</w:t>
      </w:r>
      <w:r>
        <w:rPr>
          <w:rFonts w:eastAsia="Times New Roman" w:cs="Times New Roman"/>
          <w:color w:val="000000"/>
        </w:rPr>
        <w:t>GC</w:t>
      </w:r>
      <w:r>
        <w:rPr>
          <w:rFonts w:ascii="宋体" w:hAnsi="宋体"/>
          <w:color w:val="000000"/>
        </w:rPr>
        <w:t>受体表达下降，据此分析，慢性应激导致体内</w:t>
      </w:r>
      <w:r>
        <w:rPr>
          <w:rFonts w:eastAsia="Times New Roman" w:cs="Times New Roman"/>
          <w:color w:val="000000"/>
        </w:rPr>
        <w:t>GC</w:t>
      </w:r>
      <w:r>
        <w:rPr>
          <w:rFonts w:ascii="宋体" w:hAnsi="宋体"/>
          <w:color w:val="000000"/>
        </w:rPr>
        <w:t>水平升高的原因是</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通过束缚处理（每日束缚</w:t>
      </w:r>
      <w:r>
        <w:rPr>
          <w:rFonts w:eastAsia="Times New Roman" w:cs="Times New Roman"/>
          <w:color w:val="000000"/>
        </w:rPr>
        <w:t>4</w:t>
      </w:r>
      <w:r>
        <w:rPr>
          <w:rFonts w:ascii="宋体" w:hAnsi="宋体"/>
          <w:color w:val="000000"/>
        </w:rPr>
        <w:t>小时，连续</w:t>
      </w:r>
      <w:r>
        <w:rPr>
          <w:rFonts w:eastAsia="Times New Roman" w:cs="Times New Roman"/>
          <w:color w:val="000000"/>
        </w:rPr>
        <w:t>21</w:t>
      </w:r>
      <w:r>
        <w:rPr>
          <w:rFonts w:ascii="宋体" w:hAnsi="宋体"/>
          <w:color w:val="000000"/>
        </w:rPr>
        <w:t>天）可构建慢性应激模型小鼠。为证明慢性应激造成免疫细胞分泌细胞因子</w:t>
      </w:r>
      <w:r>
        <w:rPr>
          <w:rFonts w:eastAsia="Times New Roman" w:cs="Times New Roman"/>
          <w:color w:val="000000"/>
        </w:rPr>
        <w:t>F</w:t>
      </w:r>
      <w:r>
        <w:rPr>
          <w:rFonts w:ascii="宋体" w:hAnsi="宋体"/>
          <w:color w:val="000000"/>
        </w:rPr>
        <w:t>过量，进而导致小鼠行为异常（糖水偏好率下降），研究人员以正常小鼠、免疫细胞</w:t>
      </w:r>
      <w:r>
        <w:rPr>
          <w:rFonts w:eastAsia="Times New Roman" w:cs="Times New Roman"/>
          <w:color w:val="000000"/>
        </w:rPr>
        <w:t>F</w:t>
      </w:r>
      <w:r>
        <w:rPr>
          <w:rFonts w:ascii="宋体" w:hAnsi="宋体"/>
          <w:color w:val="000000"/>
        </w:rPr>
        <w:t>基因敲降小鼠（</w:t>
      </w:r>
      <w:r>
        <w:rPr>
          <w:rFonts w:eastAsia="Times New Roman" w:cs="Times New Roman"/>
          <w:color w:val="000000"/>
        </w:rPr>
        <w:t>F</w:t>
      </w:r>
      <w:r>
        <w:rPr>
          <w:rFonts w:ascii="宋体" w:hAnsi="宋体"/>
          <w:color w:val="000000"/>
        </w:rPr>
        <w:t>表达量低，糖水偏好率处于正常水平）为材料进行实验。完善下列实验思路并预测实验结果。</w:t>
      </w:r>
    </w:p>
    <w:p w:rsidR="001646A0" w:rsidRDefault="00C44614">
      <w:pPr>
        <w:spacing w:line="360" w:lineRule="auto"/>
        <w:textAlignment w:val="center"/>
        <w:rPr>
          <w:color w:val="000000"/>
        </w:rPr>
      </w:pPr>
      <w:r>
        <w:rPr>
          <w:rFonts w:ascii="宋体" w:hAnsi="宋体"/>
          <w:color w:val="000000"/>
        </w:rPr>
        <w:t>实验思路</w:t>
      </w:r>
    </w:p>
    <w:p w:rsidR="001646A0" w:rsidRDefault="00C44614">
      <w:pPr>
        <w:spacing w:line="360" w:lineRule="auto"/>
        <w:textAlignment w:val="center"/>
        <w:rPr>
          <w:color w:val="000000"/>
        </w:rPr>
      </w:pPr>
      <w:r>
        <w:rPr>
          <w:rFonts w:ascii="宋体" w:hAnsi="宋体"/>
          <w:color w:val="000000"/>
        </w:rPr>
        <w:t>实验分为</w:t>
      </w:r>
      <w:r>
        <w:rPr>
          <w:rFonts w:eastAsia="Times New Roman" w:cs="Times New Roman"/>
          <w:color w:val="000000"/>
        </w:rPr>
        <w:t>3</w:t>
      </w:r>
      <w:r>
        <w:rPr>
          <w:rFonts w:ascii="宋体" w:hAnsi="宋体"/>
          <w:color w:val="000000"/>
        </w:rPr>
        <w:t>组：甲组，正常小鼠</w:t>
      </w:r>
      <w:r>
        <w:rPr>
          <w:rFonts w:eastAsia="Times New Roman" w:cs="Times New Roman"/>
          <w:color w:val="000000"/>
        </w:rPr>
        <w:t>+</w:t>
      </w:r>
      <w:r>
        <w:rPr>
          <w:rFonts w:ascii="宋体" w:hAnsi="宋体"/>
          <w:color w:val="000000"/>
        </w:rPr>
        <w:t>无束缚处理；乙组，正常小鼠</w:t>
      </w:r>
      <w:r>
        <w:rPr>
          <w:rFonts w:eastAsia="Times New Roman" w:cs="Times New Roman"/>
          <w:color w:val="000000"/>
        </w:rPr>
        <w:t>+</w:t>
      </w:r>
      <w:r>
        <w:rPr>
          <w:rFonts w:ascii="宋体" w:hAnsi="宋体"/>
          <w:color w:val="000000"/>
        </w:rPr>
        <w:t>束缚处理；丙组，</w:t>
      </w:r>
      <w:r>
        <w:rPr>
          <w:color w:val="000000"/>
        </w:rPr>
        <w:t>________</w:t>
      </w:r>
      <w:r>
        <w:rPr>
          <w:rFonts w:ascii="宋体" w:hAnsi="宋体"/>
          <w:color w:val="000000"/>
        </w:rPr>
        <w:t>。处理后，统计各组小鼠糖水偏好率和免疫细胞分泌的</w:t>
      </w:r>
      <w:r>
        <w:rPr>
          <w:rFonts w:eastAsia="Times New Roman" w:cs="Times New Roman"/>
          <w:color w:val="000000"/>
        </w:rPr>
        <w:t>F</w:t>
      </w:r>
      <w:r>
        <w:rPr>
          <w:rFonts w:ascii="宋体" w:hAnsi="宋体"/>
          <w:color w:val="000000"/>
        </w:rPr>
        <w:t>水平。</w:t>
      </w:r>
    </w:p>
    <w:p w:rsidR="001646A0" w:rsidRDefault="00C44614">
      <w:pPr>
        <w:spacing w:line="360" w:lineRule="auto"/>
        <w:textAlignment w:val="center"/>
        <w:rPr>
          <w:color w:val="000000"/>
        </w:rPr>
      </w:pPr>
      <w:r>
        <w:rPr>
          <w:rFonts w:ascii="宋体" w:hAnsi="宋体"/>
          <w:color w:val="000000"/>
        </w:rPr>
        <w:t>预期实验结果</w:t>
      </w:r>
    </w:p>
    <w:p w:rsidR="001646A0" w:rsidRDefault="00C44614">
      <w:pPr>
        <w:spacing w:line="360" w:lineRule="auto"/>
        <w:textAlignment w:val="center"/>
        <w:rPr>
          <w:color w:val="000000"/>
        </w:rPr>
      </w:pPr>
      <w:r>
        <w:rPr>
          <w:rFonts w:ascii="宋体" w:hAnsi="宋体"/>
          <w:color w:val="000000"/>
        </w:rPr>
        <w:t>①</w:t>
      </w:r>
      <w:r>
        <w:rPr>
          <w:rFonts w:ascii="宋体" w:hAnsi="宋体"/>
          <w:color w:val="000000"/>
        </w:rPr>
        <w:t>若</w:t>
      </w:r>
      <w:r>
        <w:rPr>
          <w:color w:val="000000"/>
        </w:rPr>
        <w:t>________</w:t>
      </w:r>
      <w:r>
        <w:rPr>
          <w:rFonts w:ascii="宋体" w:hAnsi="宋体"/>
          <w:color w:val="000000"/>
        </w:rPr>
        <w:t>，则证明慢性应激会造成小鼠的行为异常，且与</w:t>
      </w:r>
      <w:r>
        <w:rPr>
          <w:rFonts w:eastAsia="Times New Roman" w:cs="Times New Roman"/>
          <w:color w:val="000000"/>
        </w:rPr>
        <w:t>F</w:t>
      </w:r>
      <w:r>
        <w:rPr>
          <w:rFonts w:ascii="宋体" w:hAnsi="宋体"/>
          <w:color w:val="000000"/>
        </w:rPr>
        <w:t>过量相关；</w:t>
      </w:r>
    </w:p>
    <w:p w:rsidR="001646A0" w:rsidRDefault="00C44614">
      <w:pPr>
        <w:spacing w:line="360" w:lineRule="auto"/>
        <w:textAlignment w:val="center"/>
        <w:rPr>
          <w:color w:val="000000"/>
        </w:rPr>
      </w:pPr>
      <w:r>
        <w:rPr>
          <w:rFonts w:ascii="宋体" w:hAnsi="宋体"/>
          <w:color w:val="000000"/>
        </w:rPr>
        <w:t>②</w:t>
      </w:r>
      <w:r>
        <w:rPr>
          <w:rFonts w:ascii="宋体" w:hAnsi="宋体"/>
          <w:color w:val="000000"/>
        </w:rPr>
        <w:t>如</w:t>
      </w:r>
      <w:r>
        <w:rPr>
          <w:rFonts w:ascii="宋体" w:hAnsi="宋体"/>
          <w:color w:val="000000"/>
        </w:rPr>
        <w:t>①</w:t>
      </w:r>
      <w:r>
        <w:rPr>
          <w:rFonts w:ascii="宋体" w:hAnsi="宋体"/>
          <w:color w:val="000000"/>
        </w:rPr>
        <w:t>已被证实，若</w:t>
      </w:r>
      <w:r>
        <w:rPr>
          <w:color w:val="000000"/>
        </w:rPr>
        <w:t>________</w:t>
      </w:r>
      <w:r>
        <w:rPr>
          <w:rFonts w:ascii="宋体" w:hAnsi="宋体"/>
          <w:color w:val="000000"/>
        </w:rPr>
        <w:t>，则证明慢性应激通过</w:t>
      </w:r>
      <w:r>
        <w:rPr>
          <w:rFonts w:eastAsia="Times New Roman" w:cs="Times New Roman"/>
          <w:color w:val="000000"/>
        </w:rPr>
        <w:t>F</w:t>
      </w:r>
      <w:r>
        <w:rPr>
          <w:rFonts w:ascii="宋体" w:hAnsi="宋体"/>
          <w:color w:val="000000"/>
        </w:rPr>
        <w:t>导致小鼠行为异常。</w:t>
      </w:r>
    </w:p>
    <w:p w:rsidR="001646A0" w:rsidRDefault="00C44614">
      <w:pPr>
        <w:spacing w:line="360" w:lineRule="auto"/>
        <w:textAlignment w:val="center"/>
        <w:rPr>
          <w:color w:val="000000"/>
        </w:rPr>
      </w:pPr>
      <w:r>
        <w:rPr>
          <w:color w:val="000000"/>
        </w:rPr>
        <w:t xml:space="preserve">19. </w:t>
      </w:r>
      <w:r>
        <w:rPr>
          <w:rFonts w:ascii="宋体" w:hAnsi="宋体"/>
          <w:color w:val="000000"/>
        </w:rPr>
        <w:t>某地因地制宜推广</w:t>
      </w:r>
      <w:r>
        <w:rPr>
          <w:rFonts w:ascii="宋体" w:hAnsi="宋体"/>
          <w:color w:val="000000"/>
        </w:rPr>
        <w:t>“</w:t>
      </w:r>
      <w:r>
        <w:rPr>
          <w:rFonts w:ascii="宋体" w:hAnsi="宋体"/>
          <w:color w:val="000000"/>
        </w:rPr>
        <w:t>茶园</w:t>
      </w:r>
      <w:r>
        <w:rPr>
          <w:rFonts w:eastAsia="Times New Roman" w:cs="Times New Roman"/>
          <w:color w:val="000000"/>
        </w:rPr>
        <w:t>+</w:t>
      </w:r>
      <w:r>
        <w:rPr>
          <w:rFonts w:ascii="宋体" w:hAnsi="宋体"/>
          <w:color w:val="000000"/>
        </w:rPr>
        <w:t>林下经济</w:t>
      </w:r>
      <w:r>
        <w:rPr>
          <w:rFonts w:ascii="宋体" w:hAnsi="宋体"/>
          <w:color w:val="000000"/>
        </w:rPr>
        <w:t>”</w:t>
      </w:r>
      <w:r>
        <w:rPr>
          <w:rFonts w:ascii="宋体" w:hAnsi="宋体"/>
          <w:color w:val="000000"/>
        </w:rPr>
        <w:t>模式，构建</w:t>
      </w:r>
      <w:r>
        <w:rPr>
          <w:rFonts w:ascii="宋体" w:hAnsi="宋体"/>
          <w:color w:val="000000"/>
        </w:rPr>
        <w:t>“</w:t>
      </w:r>
      <w:r>
        <w:rPr>
          <w:rFonts w:ascii="宋体" w:hAnsi="宋体"/>
          <w:color w:val="000000"/>
        </w:rPr>
        <w:t>自然生态</w:t>
      </w:r>
      <w:r>
        <w:rPr>
          <w:rFonts w:eastAsia="Times New Roman" w:cs="Times New Roman"/>
          <w:color w:val="000000"/>
        </w:rPr>
        <w:t>+</w:t>
      </w:r>
      <w:r>
        <w:rPr>
          <w:rFonts w:ascii="宋体" w:hAnsi="宋体"/>
          <w:color w:val="000000"/>
        </w:rPr>
        <w:t>人文生态</w:t>
      </w:r>
      <w:r>
        <w:rPr>
          <w:rFonts w:ascii="宋体" w:hAnsi="宋体"/>
          <w:color w:val="000000"/>
        </w:rPr>
        <w:t>”</w:t>
      </w:r>
      <w:r>
        <w:rPr>
          <w:rFonts w:ascii="宋体" w:hAnsi="宋体"/>
          <w:color w:val="000000"/>
        </w:rPr>
        <w:t>的双重价值体系，提升生态系</w:t>
      </w:r>
      <w:r>
        <w:rPr>
          <w:rFonts w:ascii="宋体" w:hAnsi="宋体"/>
          <w:color w:val="000000"/>
        </w:rPr>
        <w:lastRenderedPageBreak/>
        <w:t>统的承载力与产出效益，实现生态环境保护与资源利用的协同发展。回答下列问题：</w:t>
      </w:r>
    </w:p>
    <w:p w:rsidR="001646A0" w:rsidRDefault="00C4461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在茶树间种植低矮的草本中药材，虽然茶树和中药材对环境资源的利用存在一定的</w:t>
      </w:r>
      <w:r>
        <w:rPr>
          <w:color w:val="000000"/>
        </w:rPr>
        <w:t>________</w:t>
      </w:r>
      <w:r>
        <w:rPr>
          <w:rFonts w:ascii="宋体" w:hAnsi="宋体"/>
          <w:color w:val="000000"/>
        </w:rPr>
        <w:t>（填种间关系），但</w:t>
      </w:r>
      <w:r>
        <w:rPr>
          <w:rFonts w:ascii="宋体" w:hAnsi="宋体"/>
          <w:color w:val="000000"/>
        </w:rPr>
        <w:t>可因</w:t>
      </w:r>
      <w:r>
        <w:rPr>
          <w:color w:val="000000"/>
        </w:rPr>
        <w:t>________</w:t>
      </w:r>
      <w:r>
        <w:rPr>
          <w:rFonts w:ascii="宋体" w:hAnsi="宋体"/>
          <w:color w:val="000000"/>
        </w:rPr>
        <w:t>的不同而达到相对平衡状态，和谐共存。</w:t>
      </w:r>
    </w:p>
    <w:p w:rsidR="001646A0" w:rsidRDefault="00C4461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林下放养家禽有助于提升茶园生态系统的产出效益。茶园中的声音、温度会影响家禽的生长发育，声音、温度属于生态系统中的</w:t>
      </w:r>
      <w:r>
        <w:rPr>
          <w:color w:val="000000"/>
        </w:rPr>
        <w:t>________</w:t>
      </w:r>
      <w:r>
        <w:rPr>
          <w:rFonts w:ascii="宋体" w:hAnsi="宋体"/>
          <w:color w:val="000000"/>
        </w:rPr>
        <w:t>信息，这体现了信息传递在生态系统中的作用为</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万亩茶园连绵起伏，与周边的溪流、养殖场和村落构成人与自然和谐共生格局。该复合型生态系统提高了当地的经济效益和生态效益，这体现了生物多样性的</w:t>
      </w:r>
      <w:r>
        <w:rPr>
          <w:color w:val="000000"/>
        </w:rPr>
        <w:t>________</w:t>
      </w:r>
      <w:r>
        <w:rPr>
          <w:rFonts w:ascii="宋体" w:hAnsi="宋体"/>
          <w:color w:val="000000"/>
        </w:rPr>
        <w:t>价值。从生态系统主要功能的角度分析，该复合型生态系统经济效益提升的原因是</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为改善茶园土壤结构、提高土壤肥力、保护生物多样性，从施肥和病虫害防治两个方面各提供一点建议：</w:t>
      </w:r>
      <w:r>
        <w:rPr>
          <w:color w:val="000000"/>
        </w:rPr>
        <w:t>________</w:t>
      </w:r>
      <w:r>
        <w:rPr>
          <w:rFonts w:ascii="宋体" w:hAnsi="宋体"/>
          <w:color w:val="000000"/>
        </w:rPr>
        <w:t>，</w:t>
      </w:r>
      <w:r>
        <w:rPr>
          <w:color w:val="000000"/>
        </w:rPr>
        <w:t>________</w:t>
      </w:r>
      <w:r>
        <w:rPr>
          <w:rFonts w:ascii="宋体" w:hAnsi="宋体"/>
          <w:color w:val="000000"/>
        </w:rPr>
        <w:t>。</w:t>
      </w:r>
    </w:p>
    <w:p w:rsidR="001646A0" w:rsidRDefault="00C44614">
      <w:pPr>
        <w:spacing w:line="360" w:lineRule="auto"/>
        <w:textAlignment w:val="center"/>
        <w:rPr>
          <w:color w:val="000000"/>
        </w:rPr>
      </w:pPr>
      <w:r>
        <w:rPr>
          <w:color w:val="000000"/>
        </w:rPr>
        <w:t xml:space="preserve">20. </w:t>
      </w:r>
      <w:r>
        <w:rPr>
          <w:rFonts w:ascii="宋体" w:hAnsi="宋体"/>
          <w:color w:val="000000"/>
        </w:rPr>
        <w:t>水稻</w:t>
      </w:r>
      <w:r>
        <w:rPr>
          <w:rFonts w:eastAsia="Times New Roman" w:cs="Times New Roman"/>
          <w:color w:val="000000"/>
        </w:rPr>
        <w:t>A</w:t>
      </w:r>
      <w:r>
        <w:rPr>
          <w:rFonts w:ascii="宋体" w:hAnsi="宋体"/>
          <w:color w:val="000000"/>
        </w:rPr>
        <w:t>基因启动子区域存在两种突变类型（</w:t>
      </w:r>
      <w:r>
        <w:rPr>
          <w:rFonts w:eastAsia="Times New Roman" w:cs="Times New Roman"/>
          <w:color w:val="000000"/>
        </w:rPr>
        <w:t>A</w:t>
      </w:r>
      <w:r>
        <w:rPr>
          <w:color w:val="000000"/>
          <w:vertAlign w:val="subscript"/>
        </w:rPr>
        <w:t>1</w:t>
      </w:r>
      <w:r>
        <w:rPr>
          <w:rFonts w:ascii="宋体" w:hAnsi="宋体"/>
          <w:color w:val="000000"/>
        </w:rPr>
        <w:t>、</w:t>
      </w:r>
      <w:r>
        <w:rPr>
          <w:rFonts w:eastAsia="Times New Roman" w:cs="Times New Roman"/>
          <w:color w:val="000000"/>
        </w:rPr>
        <w:t>A</w:t>
      </w:r>
      <w:r>
        <w:rPr>
          <w:color w:val="000000"/>
          <w:vertAlign w:val="subscript"/>
        </w:rPr>
        <w:t>2</w:t>
      </w:r>
      <w:r>
        <w:rPr>
          <w:rFonts w:ascii="宋体" w:hAnsi="宋体"/>
          <w:color w:val="000000"/>
        </w:rPr>
        <w:t>），导致</w:t>
      </w:r>
      <w:r>
        <w:rPr>
          <w:rFonts w:eastAsia="Times New Roman" w:cs="Times New Roman"/>
          <w:color w:val="000000"/>
        </w:rPr>
        <w:t>A</w:t>
      </w:r>
      <w:r>
        <w:rPr>
          <w:rFonts w:ascii="宋体" w:hAnsi="宋体"/>
          <w:color w:val="000000"/>
        </w:rPr>
        <w:t>基因表达量改变。为探究水稻穗型与</w:t>
      </w:r>
      <w:r>
        <w:rPr>
          <w:rFonts w:eastAsia="Times New Roman" w:cs="Times New Roman"/>
          <w:color w:val="000000"/>
        </w:rPr>
        <w:t>A</w:t>
      </w:r>
      <w:r>
        <w:rPr>
          <w:rFonts w:ascii="宋体" w:hAnsi="宋体"/>
          <w:color w:val="000000"/>
        </w:rPr>
        <w:t>基因表达量之间的关系，研究人员以基因型为</w:t>
      </w:r>
      <w:r>
        <w:rPr>
          <w:rFonts w:eastAsia="Times New Roman" w:cs="Times New Roman"/>
          <w:color w:val="000000"/>
        </w:rPr>
        <w:t>A</w:t>
      </w:r>
      <w:r>
        <w:rPr>
          <w:color w:val="000000"/>
          <w:vertAlign w:val="subscript"/>
        </w:rPr>
        <w:t>1</w:t>
      </w:r>
      <w:r>
        <w:rPr>
          <w:rFonts w:eastAsia="Times New Roman" w:cs="Times New Roman"/>
          <w:color w:val="000000"/>
        </w:rPr>
        <w:t>A</w:t>
      </w:r>
      <w:r>
        <w:rPr>
          <w:color w:val="000000"/>
          <w:vertAlign w:val="subscript"/>
        </w:rPr>
        <w:t>1</w:t>
      </w:r>
      <w:r>
        <w:rPr>
          <w:rFonts w:ascii="宋体" w:hAnsi="宋体"/>
          <w:color w:val="000000"/>
        </w:rPr>
        <w:t>（小穗）与</w:t>
      </w:r>
      <w:r>
        <w:rPr>
          <w:rFonts w:eastAsia="Times New Roman" w:cs="Times New Roman"/>
          <w:color w:val="000000"/>
        </w:rPr>
        <w:t>A</w:t>
      </w:r>
      <w:r>
        <w:rPr>
          <w:color w:val="000000"/>
          <w:vertAlign w:val="subscript"/>
        </w:rPr>
        <w:t>2</w:t>
      </w:r>
      <w:r>
        <w:rPr>
          <w:rFonts w:eastAsia="Times New Roman" w:cs="Times New Roman"/>
          <w:color w:val="000000"/>
        </w:rPr>
        <w:t>A</w:t>
      </w:r>
      <w:r>
        <w:rPr>
          <w:color w:val="000000"/>
          <w:vertAlign w:val="subscript"/>
        </w:rPr>
        <w:t>2</w:t>
      </w:r>
      <w:r>
        <w:rPr>
          <w:rFonts w:ascii="宋体" w:hAnsi="宋体"/>
          <w:color w:val="000000"/>
        </w:rPr>
        <w:t>的植株为亲本杂交，获得的</w:t>
      </w:r>
      <w:r>
        <w:rPr>
          <w:rFonts w:eastAsia="Times New Roman" w:cs="Times New Roman"/>
          <w:color w:val="000000"/>
        </w:rPr>
        <w:t>F</w:t>
      </w:r>
      <w:r>
        <w:rPr>
          <w:color w:val="000000"/>
          <w:vertAlign w:val="subscript"/>
        </w:rPr>
        <w:t>1</w:t>
      </w:r>
      <w:r>
        <w:rPr>
          <w:rFonts w:ascii="宋体" w:hAnsi="宋体"/>
          <w:color w:val="000000"/>
        </w:rPr>
        <w:t>自交，</w:t>
      </w:r>
      <w:r>
        <w:rPr>
          <w:rFonts w:eastAsia="Times New Roman" w:cs="Times New Roman"/>
          <w:color w:val="000000"/>
        </w:rPr>
        <w:t>F</w:t>
      </w:r>
      <w:r>
        <w:rPr>
          <w:color w:val="000000"/>
          <w:vertAlign w:val="subscript"/>
        </w:rPr>
        <w:t>2</w:t>
      </w:r>
      <w:r>
        <w:rPr>
          <w:rFonts w:ascii="宋体" w:hAnsi="宋体"/>
          <w:color w:val="000000"/>
        </w:rPr>
        <w:t>中表型及其比例为小穗</w:t>
      </w:r>
      <w:r>
        <w:rPr>
          <w:rFonts w:ascii="宋体" w:hAnsi="宋体"/>
          <w:color w:val="000000"/>
        </w:rPr>
        <w:t>∶</w:t>
      </w:r>
      <w:r>
        <w:rPr>
          <w:rFonts w:ascii="宋体" w:hAnsi="宋体"/>
          <w:color w:val="000000"/>
        </w:rPr>
        <w:t>中穗</w:t>
      </w:r>
      <w:r>
        <w:rPr>
          <w:rFonts w:ascii="宋体" w:hAnsi="宋体"/>
          <w:color w:val="000000"/>
        </w:rPr>
        <w:t>∶</w:t>
      </w:r>
      <w:r>
        <w:rPr>
          <w:rFonts w:ascii="宋体" w:hAnsi="宋体"/>
          <w:color w:val="000000"/>
        </w:rPr>
        <w:t>大穗</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。回答下列问题：</w:t>
      </w:r>
    </w:p>
    <w:p w:rsidR="001646A0" w:rsidRDefault="00C44614">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A</w:t>
      </w:r>
      <w:r>
        <w:rPr>
          <w:rFonts w:ascii="宋体" w:hAnsi="宋体"/>
          <w:color w:val="000000"/>
        </w:rPr>
        <w:t>基因的遗传</w:t>
      </w:r>
      <w:r>
        <w:rPr>
          <w:color w:val="000000"/>
        </w:rPr>
        <w:t>________</w:t>
      </w:r>
      <w:r>
        <w:rPr>
          <w:rFonts w:ascii="宋体" w:hAnsi="宋体"/>
          <w:color w:val="000000"/>
        </w:rPr>
        <w:t>（填</w:t>
      </w:r>
      <w:r>
        <w:rPr>
          <w:rFonts w:ascii="宋体" w:hAnsi="宋体"/>
          <w:color w:val="000000"/>
        </w:rPr>
        <w:t>“</w:t>
      </w:r>
      <w:r>
        <w:rPr>
          <w:rFonts w:ascii="宋体" w:hAnsi="宋体"/>
          <w:color w:val="000000"/>
        </w:rPr>
        <w:t>遵循</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不遵循</w:t>
      </w:r>
      <w:r>
        <w:rPr>
          <w:rFonts w:ascii="宋体" w:hAnsi="宋体"/>
          <w:color w:val="000000"/>
        </w:rPr>
        <w:t>”</w:t>
      </w:r>
      <w:r>
        <w:rPr>
          <w:rFonts w:ascii="宋体" w:hAnsi="宋体"/>
          <w:color w:val="000000"/>
        </w:rPr>
        <w:t>）分离定律，</w:t>
      </w:r>
      <w:r>
        <w:rPr>
          <w:rFonts w:eastAsia="Times New Roman" w:cs="Times New Roman"/>
          <w:color w:val="000000"/>
        </w:rPr>
        <w:t>A</w:t>
      </w:r>
      <w:r>
        <w:rPr>
          <w:color w:val="000000"/>
          <w:vertAlign w:val="subscript"/>
        </w:rPr>
        <w:t>2</w:t>
      </w:r>
      <w:r>
        <w:rPr>
          <w:rFonts w:eastAsia="Times New Roman" w:cs="Times New Roman"/>
          <w:color w:val="000000"/>
        </w:rPr>
        <w:t>A</w:t>
      </w:r>
      <w:r>
        <w:rPr>
          <w:color w:val="000000"/>
          <w:vertAlign w:val="subscript"/>
        </w:rPr>
        <w:t>2</w:t>
      </w:r>
      <w:r>
        <w:rPr>
          <w:rFonts w:ascii="宋体" w:hAnsi="宋体"/>
          <w:color w:val="000000"/>
        </w:rPr>
        <w:t>的表型为</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为探究</w:t>
      </w:r>
      <w:r>
        <w:rPr>
          <w:rFonts w:eastAsia="Times New Roman" w:cs="Times New Roman"/>
          <w:color w:val="000000"/>
        </w:rPr>
        <w:t>F</w:t>
      </w:r>
      <w:r>
        <w:rPr>
          <w:color w:val="000000"/>
          <w:vertAlign w:val="subscript"/>
        </w:rPr>
        <w:t>2</w:t>
      </w:r>
      <w:r>
        <w:rPr>
          <w:rFonts w:ascii="宋体" w:hAnsi="宋体"/>
          <w:color w:val="000000"/>
        </w:rPr>
        <w:t>三种表型材料中</w:t>
      </w:r>
      <w:r>
        <w:rPr>
          <w:rFonts w:eastAsia="Times New Roman" w:cs="Times New Roman"/>
          <w:color w:val="000000"/>
        </w:rPr>
        <w:t>A</w:t>
      </w:r>
      <w:r>
        <w:rPr>
          <w:rFonts w:ascii="宋体" w:hAnsi="宋体"/>
          <w:color w:val="000000"/>
        </w:rPr>
        <w:t>基因表达量的差异，研究人员提取</w:t>
      </w:r>
      <w:r>
        <w:rPr>
          <w:rFonts w:eastAsia="Times New Roman" w:cs="Times New Roman"/>
          <w:color w:val="000000"/>
        </w:rPr>
        <w:t>mRNA</w:t>
      </w:r>
      <w:r>
        <w:rPr>
          <w:rFonts w:ascii="宋体" w:hAnsi="宋体"/>
          <w:color w:val="000000"/>
        </w:rPr>
        <w:t>，进行</w:t>
      </w:r>
      <w:r>
        <w:rPr>
          <w:color w:val="000000"/>
        </w:rPr>
        <w:t>________</w:t>
      </w:r>
      <w:r>
        <w:rPr>
          <w:rFonts w:ascii="宋体" w:hAnsi="宋体"/>
          <w:color w:val="000000"/>
        </w:rPr>
        <w:t>，用</w:t>
      </w:r>
      <w:r>
        <w:rPr>
          <w:rFonts w:eastAsia="Times New Roman" w:cs="Times New Roman"/>
          <w:color w:val="000000"/>
        </w:rPr>
        <w:t>PCR</w:t>
      </w:r>
      <w:r>
        <w:rPr>
          <w:rFonts w:ascii="宋体" w:hAnsi="宋体"/>
          <w:color w:val="000000"/>
        </w:rPr>
        <w:t>进行检测，发现</w:t>
      </w:r>
      <w:r>
        <w:rPr>
          <w:rFonts w:eastAsia="Times New Roman" w:cs="Times New Roman"/>
          <w:color w:val="000000"/>
        </w:rPr>
        <w:t>A</w:t>
      </w:r>
      <w:r>
        <w:rPr>
          <w:color w:val="000000"/>
          <w:vertAlign w:val="subscript"/>
        </w:rPr>
        <w:t>2</w:t>
      </w:r>
      <w:r>
        <w:rPr>
          <w:rFonts w:eastAsia="Times New Roman" w:cs="Times New Roman"/>
          <w:color w:val="000000"/>
        </w:rPr>
        <w:t>A</w:t>
      </w:r>
      <w:r>
        <w:rPr>
          <w:color w:val="000000"/>
          <w:vertAlign w:val="subscript"/>
        </w:rPr>
        <w:t>2</w:t>
      </w:r>
      <w:r>
        <w:rPr>
          <w:rFonts w:ascii="宋体" w:hAnsi="宋体"/>
          <w:color w:val="000000"/>
        </w:rPr>
        <w:t>植株中</w:t>
      </w:r>
      <w:r>
        <w:rPr>
          <w:rFonts w:eastAsia="Times New Roman" w:cs="Times New Roman"/>
          <w:color w:val="000000"/>
        </w:rPr>
        <w:t>A</w:t>
      </w:r>
      <w:r>
        <w:rPr>
          <w:rFonts w:ascii="宋体" w:hAnsi="宋体"/>
          <w:color w:val="000000"/>
        </w:rPr>
        <w:t>基因表达量高于</w:t>
      </w:r>
      <w:r>
        <w:rPr>
          <w:rFonts w:eastAsia="Times New Roman" w:cs="Times New Roman"/>
          <w:color w:val="000000"/>
        </w:rPr>
        <w:t>A</w:t>
      </w:r>
      <w:r>
        <w:rPr>
          <w:color w:val="000000"/>
          <w:vertAlign w:val="subscript"/>
        </w:rPr>
        <w:t>1</w:t>
      </w:r>
      <w:r>
        <w:rPr>
          <w:rFonts w:eastAsia="Times New Roman" w:cs="Times New Roman"/>
          <w:color w:val="000000"/>
        </w:rPr>
        <w:t>A</w:t>
      </w:r>
      <w:r>
        <w:rPr>
          <w:color w:val="000000"/>
          <w:vertAlign w:val="subscript"/>
        </w:rPr>
        <w:t>1</w:t>
      </w:r>
      <w:r>
        <w:rPr>
          <w:rFonts w:ascii="宋体" w:hAnsi="宋体"/>
          <w:color w:val="000000"/>
        </w:rPr>
        <w:t>植株。据此推测，出现中穗性状的原因是</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水稻的稻瘟病抗性受一对等位基因</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控制，并与</w:t>
      </w:r>
      <w:r>
        <w:rPr>
          <w:rFonts w:eastAsia="Times New Roman" w:cs="Times New Roman"/>
          <w:color w:val="000000"/>
        </w:rPr>
        <w:t>A</w:t>
      </w:r>
      <w:r>
        <w:rPr>
          <w:rFonts w:ascii="宋体" w:hAnsi="宋体"/>
          <w:color w:val="000000"/>
        </w:rPr>
        <w:t>基因表达量相关。为探究水稻穗型与稻瘟病抗性的遗传关系，研究人员进行三组杂交实验，杂交组合及结果如下表所示（</w:t>
      </w:r>
      <w:r>
        <w:rPr>
          <w:rFonts w:eastAsia="Times New Roman" w:cs="Times New Roman"/>
          <w:color w:val="000000"/>
        </w:rPr>
        <w:t>F</w:t>
      </w:r>
      <w:r>
        <w:rPr>
          <w:color w:val="000000"/>
          <w:vertAlign w:val="subscript"/>
        </w:rPr>
        <w:t>1</w:t>
      </w:r>
      <w:r>
        <w:rPr>
          <w:rFonts w:ascii="宋体" w:hAnsi="宋体"/>
          <w:color w:val="000000"/>
        </w:rPr>
        <w:t>自交得</w:t>
      </w:r>
      <w:r>
        <w:rPr>
          <w:rFonts w:eastAsia="Times New Roman" w:cs="Times New Roman"/>
          <w:color w:val="000000"/>
        </w:rPr>
        <w:t>F</w:t>
      </w:r>
      <w:r>
        <w:rPr>
          <w:color w:val="000000"/>
          <w:vertAlign w:val="subscript"/>
        </w:rPr>
        <w:t>2</w:t>
      </w:r>
      <w:r>
        <w:rPr>
          <w:rFonts w:ascii="宋体" w:hAnsi="宋体"/>
          <w:color w:val="000000"/>
        </w:rPr>
        <w:t>）。</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7"/>
        <w:gridCol w:w="2098"/>
        <w:gridCol w:w="2389"/>
        <w:gridCol w:w="3021"/>
      </w:tblGrid>
      <w:tr w:rsidR="001646A0">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组别</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亲本</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F</w:t>
            </w:r>
            <w:r>
              <w:rPr>
                <w:color w:val="000000"/>
                <w:vertAlign w:val="subscript"/>
              </w:rPr>
              <w:t>1</w:t>
            </w:r>
            <w:r>
              <w:rPr>
                <w:rFonts w:ascii="宋体" w:hAnsi="宋体"/>
                <w:color w:val="000000"/>
              </w:rPr>
              <w:t>表型及比例</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F</w:t>
            </w:r>
            <w:r>
              <w:rPr>
                <w:color w:val="000000"/>
                <w:vertAlign w:val="subscript"/>
              </w:rPr>
              <w:t>2</w:t>
            </w:r>
            <w:r>
              <w:rPr>
                <w:rFonts w:ascii="宋体" w:hAnsi="宋体"/>
                <w:color w:val="000000"/>
              </w:rPr>
              <w:t>表型及比例</w:t>
            </w:r>
          </w:p>
        </w:tc>
      </w:tr>
      <w:tr w:rsidR="001646A0">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①</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大穗抗病</w:t>
            </w:r>
            <w:r>
              <w:rPr>
                <w:rFonts w:ascii="宋体" w:hAnsi="宋体"/>
                <w:color w:val="000000"/>
              </w:rPr>
              <w:t>×</w:t>
            </w:r>
            <w:r>
              <w:rPr>
                <w:rFonts w:ascii="宋体" w:hAnsi="宋体"/>
                <w:color w:val="000000"/>
              </w:rPr>
              <w:t>大穗感病</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全为大穗抗病（</w:t>
            </w:r>
            <w:r>
              <w:rPr>
                <w:rFonts w:eastAsia="Times New Roman" w:cs="Times New Roman"/>
                <w:color w:val="000000"/>
              </w:rPr>
              <w:t>M</w:t>
            </w:r>
            <w:r>
              <w:rPr>
                <w:rFonts w:ascii="宋体" w:hAnsi="宋体"/>
                <w:color w:val="000000"/>
              </w:rPr>
              <w:t>）</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大穗抗病</w:t>
            </w:r>
            <w:r>
              <w:rPr>
                <w:rFonts w:ascii="宋体" w:hAnsi="宋体"/>
                <w:color w:val="000000"/>
              </w:rPr>
              <w:t>∶</w:t>
            </w:r>
            <w:r>
              <w:rPr>
                <w:rFonts w:ascii="宋体" w:hAnsi="宋体"/>
                <w:color w:val="000000"/>
              </w:rPr>
              <w:t>大穗感病</w:t>
            </w:r>
            <w:r>
              <w:rPr>
                <w:rFonts w:eastAsia="Times New Roman" w:cs="Times New Roman"/>
                <w:color w:val="000000"/>
              </w:rPr>
              <w:t>=3</w:t>
            </w:r>
            <w:r>
              <w:rPr>
                <w:rFonts w:ascii="宋体" w:hAnsi="宋体"/>
                <w:color w:val="000000"/>
              </w:rPr>
              <w:t>∶</w:t>
            </w:r>
            <w:r>
              <w:rPr>
                <w:rFonts w:eastAsia="Times New Roman" w:cs="Times New Roman"/>
                <w:color w:val="000000"/>
              </w:rPr>
              <w:t>1</w:t>
            </w:r>
          </w:p>
        </w:tc>
      </w:tr>
      <w:tr w:rsidR="001646A0">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②</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大穗抗病</w:t>
            </w:r>
            <w:r>
              <w:rPr>
                <w:rFonts w:ascii="宋体" w:hAnsi="宋体"/>
                <w:color w:val="000000"/>
              </w:rPr>
              <w:t>×</w:t>
            </w:r>
            <w:r>
              <w:rPr>
                <w:rFonts w:ascii="宋体" w:hAnsi="宋体"/>
                <w:color w:val="000000"/>
              </w:rPr>
              <w:t>小穗感病</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全为中穗中抗病（</w:t>
            </w:r>
            <w:r>
              <w:rPr>
                <w:rFonts w:eastAsia="Times New Roman" w:cs="Times New Roman"/>
                <w:color w:val="000000"/>
              </w:rPr>
              <w:t>G</w:t>
            </w:r>
            <w:r>
              <w:rPr>
                <w:rFonts w:ascii="宋体" w:hAnsi="宋体"/>
                <w:color w:val="000000"/>
              </w:rPr>
              <w:t>）</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大穗抗病</w:t>
            </w:r>
            <w:r>
              <w:rPr>
                <w:rFonts w:ascii="宋体" w:hAnsi="宋体"/>
                <w:color w:val="000000"/>
              </w:rPr>
              <w:t>∶</w:t>
            </w:r>
            <w:r>
              <w:rPr>
                <w:rFonts w:ascii="宋体" w:hAnsi="宋体"/>
                <w:color w:val="000000"/>
              </w:rPr>
              <w:t>中穗中抗病</w:t>
            </w:r>
            <w:r>
              <w:rPr>
                <w:rFonts w:ascii="宋体" w:hAnsi="宋体"/>
                <w:color w:val="000000"/>
              </w:rPr>
              <w:t>∶</w:t>
            </w:r>
            <w:r>
              <w:rPr>
                <w:rFonts w:ascii="宋体" w:hAnsi="宋体"/>
                <w:color w:val="000000"/>
              </w:rPr>
              <w:t>小穗感病</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p>
        </w:tc>
      </w:tr>
      <w:tr w:rsidR="001646A0">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③</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eastAsia="Times New Roman" w:cs="Times New Roman"/>
                <w:color w:val="000000"/>
              </w:rPr>
              <w:t>M</w:t>
            </w:r>
            <w:r>
              <w:rPr>
                <w:rFonts w:ascii="宋体" w:hAnsi="宋体"/>
                <w:color w:val="000000"/>
              </w:rPr>
              <w:t>×</w:t>
            </w:r>
            <w:r>
              <w:rPr>
                <w:rFonts w:ascii="宋体" w:hAnsi="宋体"/>
                <w:color w:val="000000"/>
              </w:rPr>
              <w:t>小穗感病</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C44614">
            <w:pPr>
              <w:spacing w:line="360" w:lineRule="auto"/>
              <w:textAlignment w:val="center"/>
              <w:rPr>
                <w:color w:val="000000"/>
              </w:rPr>
            </w:pPr>
            <w:r>
              <w:rPr>
                <w:rFonts w:ascii="宋体" w:hAnsi="宋体"/>
                <w:color w:val="000000"/>
              </w:rPr>
              <w:t>中穗中抗病</w:t>
            </w:r>
            <w:r>
              <w:rPr>
                <w:rFonts w:ascii="宋体" w:hAnsi="宋体"/>
                <w:color w:val="000000"/>
              </w:rPr>
              <w:t>∶</w:t>
            </w:r>
            <w:r>
              <w:rPr>
                <w:rFonts w:ascii="宋体" w:hAnsi="宋体"/>
                <w:color w:val="000000"/>
              </w:rPr>
              <w:t>中穗感病</w:t>
            </w:r>
            <w:r>
              <w:rPr>
                <w:rFonts w:eastAsia="Times New Roman" w:cs="Times New Roman"/>
                <w:color w:val="000000"/>
              </w:rPr>
              <w:t>=3</w:t>
            </w:r>
            <w:r>
              <w:rPr>
                <w:rFonts w:ascii="宋体" w:hAnsi="宋体"/>
                <w:color w:val="000000"/>
              </w:rPr>
              <w:t>∶</w:t>
            </w:r>
            <w:r>
              <w:rPr>
                <w:rFonts w:eastAsia="Times New Roman" w:cs="Times New Roman"/>
                <w:color w:val="000000"/>
              </w:rPr>
              <w:t>1</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646A0" w:rsidRDefault="001646A0">
            <w:pPr>
              <w:spacing w:line="360" w:lineRule="auto"/>
              <w:textAlignment w:val="center"/>
              <w:rPr>
                <w:color w:val="000000"/>
              </w:rPr>
            </w:pPr>
          </w:p>
        </w:tc>
      </w:tr>
    </w:tbl>
    <w:p w:rsidR="001646A0" w:rsidRDefault="00C44614">
      <w:pPr>
        <w:spacing w:line="360" w:lineRule="auto"/>
        <w:textAlignment w:val="center"/>
        <w:rPr>
          <w:color w:val="000000"/>
        </w:rPr>
      </w:pPr>
      <w:r>
        <w:rPr>
          <w:rFonts w:ascii="宋体" w:hAnsi="宋体"/>
          <w:color w:val="000000"/>
        </w:rPr>
        <w:t>已知控制水稻穗型与稻瘟病抗性的基因独立遗传，抗病只出现在大穗植株，中抗病只出现在中穗植株。据表分析，抗病对感病为</w:t>
      </w:r>
      <w:r>
        <w:rPr>
          <w:color w:val="000000"/>
        </w:rPr>
        <w:t>________</w:t>
      </w:r>
      <w:r>
        <w:rPr>
          <w:rFonts w:ascii="宋体" w:hAnsi="宋体"/>
          <w:color w:val="000000"/>
        </w:rPr>
        <w:t>（填</w:t>
      </w:r>
      <w:r>
        <w:rPr>
          <w:rFonts w:ascii="宋体" w:hAnsi="宋体"/>
          <w:color w:val="000000"/>
        </w:rPr>
        <w:t>“</w:t>
      </w:r>
      <w:r>
        <w:rPr>
          <w:rFonts w:ascii="宋体" w:hAnsi="宋体"/>
          <w:color w:val="000000"/>
        </w:rPr>
        <w:t>显性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隐性</w:t>
      </w:r>
      <w:r>
        <w:rPr>
          <w:rFonts w:ascii="宋体" w:hAnsi="宋体"/>
          <w:color w:val="000000"/>
        </w:rPr>
        <w:t>”</w:t>
      </w:r>
      <w:r>
        <w:rPr>
          <w:rFonts w:ascii="宋体" w:hAnsi="宋体"/>
          <w:color w:val="000000"/>
        </w:rPr>
        <w:t>）；</w:t>
      </w:r>
      <w:r>
        <w:rPr>
          <w:rFonts w:eastAsia="Times New Roman" w:cs="Times New Roman"/>
          <w:color w:val="000000"/>
        </w:rPr>
        <w:t>G</w:t>
      </w:r>
      <w:r>
        <w:rPr>
          <w:rFonts w:ascii="宋体" w:hAnsi="宋体"/>
          <w:color w:val="000000"/>
        </w:rPr>
        <w:t>的基因型为</w:t>
      </w:r>
      <w:r>
        <w:rPr>
          <w:color w:val="000000"/>
        </w:rPr>
        <w:t>________</w:t>
      </w:r>
      <w:r>
        <w:rPr>
          <w:rFonts w:ascii="宋体" w:hAnsi="宋体"/>
          <w:color w:val="000000"/>
        </w:rPr>
        <w:t>；组</w:t>
      </w:r>
      <w:r>
        <w:rPr>
          <w:rFonts w:ascii="宋体" w:hAnsi="宋体"/>
          <w:color w:val="000000"/>
        </w:rPr>
        <w:t>②</w:t>
      </w:r>
      <w:r>
        <w:rPr>
          <w:rFonts w:ascii="宋体" w:hAnsi="宋体"/>
          <w:color w:val="000000"/>
        </w:rPr>
        <w:t>和组</w:t>
      </w:r>
      <w:r>
        <w:rPr>
          <w:rFonts w:ascii="宋体" w:hAnsi="宋体"/>
          <w:color w:val="000000"/>
        </w:rPr>
        <w:t>③</w:t>
      </w:r>
      <w:r>
        <w:rPr>
          <w:rFonts w:ascii="宋体" w:hAnsi="宋体"/>
          <w:color w:val="000000"/>
        </w:rPr>
        <w:t>的亲本中，小穗感病的基因型分别为</w:t>
      </w:r>
      <w:r>
        <w:rPr>
          <w:color w:val="000000"/>
        </w:rPr>
        <w:t>________</w:t>
      </w:r>
      <w:r>
        <w:rPr>
          <w:rFonts w:ascii="宋体" w:hAnsi="宋体"/>
          <w:color w:val="000000"/>
        </w:rPr>
        <w:t>、</w:t>
      </w:r>
      <w:r>
        <w:rPr>
          <w:color w:val="000000"/>
        </w:rPr>
        <w:t>________</w:t>
      </w:r>
      <w:r>
        <w:rPr>
          <w:rFonts w:ascii="宋体" w:hAnsi="宋体"/>
          <w:color w:val="000000"/>
        </w:rPr>
        <w:t>。基因型</w:t>
      </w:r>
      <w:r>
        <w:rPr>
          <w:rFonts w:eastAsia="Times New Roman" w:cs="Times New Roman"/>
          <w:color w:val="000000"/>
        </w:rPr>
        <w:t>A</w:t>
      </w:r>
      <w:r>
        <w:rPr>
          <w:color w:val="000000"/>
          <w:vertAlign w:val="subscript"/>
        </w:rPr>
        <w:t>1</w:t>
      </w:r>
      <w:r>
        <w:rPr>
          <w:rFonts w:eastAsia="Times New Roman" w:cs="Times New Roman"/>
          <w:color w:val="000000"/>
        </w:rPr>
        <w:t>A</w:t>
      </w:r>
      <w:r>
        <w:rPr>
          <w:color w:val="000000"/>
          <w:vertAlign w:val="subscript"/>
        </w:rPr>
        <w:t>2</w:t>
      </w:r>
      <w:r>
        <w:rPr>
          <w:rFonts w:eastAsia="Times New Roman" w:cs="Times New Roman"/>
          <w:color w:val="000000"/>
        </w:rPr>
        <w:t>Bb</w:t>
      </w:r>
      <w:r>
        <w:rPr>
          <w:rFonts w:ascii="宋体" w:hAnsi="宋体"/>
          <w:color w:val="000000"/>
        </w:rPr>
        <w:t>的植株自交，子一代中感病植株占比为</w:t>
      </w:r>
      <w:r>
        <w:rPr>
          <w:color w:val="000000"/>
        </w:rPr>
        <w:t>________</w:t>
      </w:r>
      <w:r>
        <w:rPr>
          <w:rFonts w:ascii="宋体" w:hAnsi="宋体"/>
          <w:color w:val="000000"/>
        </w:rPr>
        <w:t>。</w:t>
      </w:r>
    </w:p>
    <w:p w:rsidR="001646A0" w:rsidRDefault="00C44614">
      <w:pPr>
        <w:spacing w:line="360" w:lineRule="auto"/>
        <w:textAlignment w:val="center"/>
        <w:rPr>
          <w:color w:val="000000"/>
        </w:rPr>
      </w:pPr>
      <w:r>
        <w:rPr>
          <w:color w:val="000000"/>
        </w:rPr>
        <w:lastRenderedPageBreak/>
        <w:t xml:space="preserve">21. </w:t>
      </w:r>
      <w:r>
        <w:rPr>
          <w:rFonts w:eastAsia="Times New Roman" w:cs="Times New Roman"/>
          <w:color w:val="000000"/>
        </w:rPr>
        <w:t>4-α</w:t>
      </w:r>
      <w:r>
        <w:rPr>
          <w:rFonts w:ascii="宋体" w:hAnsi="宋体"/>
          <w:color w:val="000000"/>
        </w:rPr>
        <w:t>糖基转移酶（</w:t>
      </w:r>
      <w:r>
        <w:rPr>
          <w:rFonts w:eastAsia="Times New Roman" w:cs="Times New Roman"/>
          <w:color w:val="000000"/>
        </w:rPr>
        <w:t>4αGT</w:t>
      </w:r>
      <w:r>
        <w:rPr>
          <w:rFonts w:ascii="宋体" w:hAnsi="宋体"/>
          <w:color w:val="000000"/>
        </w:rPr>
        <w:t>）在工业生产中发挥重要作用。为实现产业化生产，研究人员利用双酶切法，从重组克隆载体（仅用于目的基因的复制和保存）中获取目的基因，连入表达载体，构建了高效表达</w:t>
      </w:r>
      <w:r>
        <w:rPr>
          <w:rFonts w:eastAsia="Times New Roman" w:cs="Times New Roman"/>
          <w:color w:val="000000"/>
        </w:rPr>
        <w:t>4αGT</w:t>
      </w:r>
      <w:r>
        <w:rPr>
          <w:rFonts w:ascii="宋体" w:hAnsi="宋体"/>
          <w:color w:val="000000"/>
        </w:rPr>
        <w:t>的工程菌，流程如图</w:t>
      </w:r>
      <w:r>
        <w:rPr>
          <w:rFonts w:eastAsia="Times New Roman" w:cs="Times New Roman"/>
          <w:color w:val="000000"/>
        </w:rPr>
        <w:t>1</w:t>
      </w:r>
      <w:r>
        <w:rPr>
          <w:rFonts w:ascii="宋体" w:hAnsi="宋体"/>
          <w:color w:val="000000"/>
        </w:rPr>
        <w:t>所示。回答下列问题：</w:t>
      </w:r>
    </w:p>
    <w:p w:rsidR="001646A0" w:rsidRDefault="00C44614" w:rsidP="009767B1">
      <w:pPr>
        <w:spacing w:line="360" w:lineRule="auto"/>
        <w:jc w:val="center"/>
        <w:textAlignment w:val="center"/>
        <w:rPr>
          <w:color w:val="000000"/>
        </w:rPr>
      </w:pPr>
      <w:r>
        <w:rPr>
          <w:noProof/>
          <w:color w:val="000000"/>
        </w:rPr>
        <w:drawing>
          <wp:inline distT="0" distB="0" distL="0" distR="0">
            <wp:extent cx="5238750" cy="2596716"/>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8"/>
                    <a:stretch>
                      <a:fillRect/>
                    </a:stretch>
                  </pic:blipFill>
                  <pic:spPr>
                    <a:xfrm>
                      <a:off x="0" y="0"/>
                      <a:ext cx="5238750" cy="2596716"/>
                    </a:xfrm>
                    <a:prstGeom prst="rect">
                      <a:avLst/>
                    </a:prstGeom>
                  </pic:spPr>
                </pic:pic>
              </a:graphicData>
            </a:graphic>
          </wp:inline>
        </w:drawing>
      </w:r>
    </w:p>
    <w:p w:rsidR="001646A0" w:rsidRDefault="00C4461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为确保目的基因正常复制，重组克隆载体和重组表达载体均应含有的元件为</w:t>
      </w:r>
      <w:r>
        <w:rPr>
          <w:color w:val="000000"/>
        </w:rPr>
        <w:t>________</w:t>
      </w:r>
      <w:r>
        <w:rPr>
          <w:rFonts w:ascii="宋体" w:hAnsi="宋体"/>
          <w:color w:val="000000"/>
        </w:rPr>
        <w:t>。为确保目的基因正常表达，相较于重组克隆载体，重组表达载体目的基因两端的元件除启动子外，还有</w:t>
      </w:r>
      <w:r>
        <w:rPr>
          <w:color w:val="000000"/>
        </w:rPr>
        <w:t>________</w:t>
      </w:r>
      <w:r>
        <w:rPr>
          <w:rFonts w:ascii="宋体" w:hAnsi="宋体"/>
          <w:color w:val="000000"/>
        </w:rPr>
        <w:t>，作用为</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根据限制酶识别序列和切割位点，以及目的基因片段的黏性末端（图</w:t>
      </w:r>
      <w:r>
        <w:rPr>
          <w:rFonts w:eastAsia="Times New Roman" w:cs="Times New Roman"/>
          <w:color w:val="000000"/>
        </w:rPr>
        <w:t>1</w:t>
      </w:r>
      <w:r>
        <w:rPr>
          <w:rFonts w:ascii="宋体" w:hAnsi="宋体"/>
          <w:color w:val="000000"/>
        </w:rPr>
        <w:t>），判断所</w:t>
      </w:r>
      <w:r>
        <w:rPr>
          <w:rFonts w:ascii="宋体" w:hAnsi="宋体"/>
          <w:color w:val="000000"/>
        </w:rPr>
        <w:t>使用的限制酶</w:t>
      </w:r>
      <w:r>
        <w:rPr>
          <w:rFonts w:eastAsia="Times New Roman" w:cs="Times New Roman"/>
          <w:color w:val="000000"/>
        </w:rPr>
        <w:t>1</w:t>
      </w:r>
      <w:r>
        <w:rPr>
          <w:rFonts w:ascii="宋体" w:hAnsi="宋体"/>
          <w:color w:val="000000"/>
        </w:rPr>
        <w:t>是</w:t>
      </w:r>
      <w:r>
        <w:rPr>
          <w:color w:val="000000"/>
        </w:rPr>
        <w:t>________</w:t>
      </w:r>
      <w:r>
        <w:rPr>
          <w:rFonts w:ascii="宋体" w:hAnsi="宋体"/>
          <w:color w:val="000000"/>
        </w:rPr>
        <w:t>，限制酶</w:t>
      </w:r>
      <w:r>
        <w:rPr>
          <w:rFonts w:eastAsia="Times New Roman" w:cs="Times New Roman"/>
          <w:color w:val="000000"/>
        </w:rPr>
        <w:t>2</w:t>
      </w:r>
      <w:r>
        <w:rPr>
          <w:rFonts w:ascii="宋体" w:hAnsi="宋体"/>
          <w:color w:val="000000"/>
        </w:rPr>
        <w:t>是</w:t>
      </w:r>
      <w:r>
        <w:rPr>
          <w:color w:val="000000"/>
        </w:rPr>
        <w:t>________</w:t>
      </w:r>
      <w:r>
        <w:rPr>
          <w:rFonts w:ascii="宋体" w:hAnsi="宋体"/>
          <w:color w:val="000000"/>
        </w:rPr>
        <w:t>。</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琼脂糖凝胶电泳中，</w:t>
      </w:r>
      <w:r>
        <w:rPr>
          <w:rFonts w:eastAsia="Times New Roman" w:cs="Times New Roman"/>
          <w:color w:val="000000"/>
        </w:rPr>
        <w:t>DNA</w:t>
      </w:r>
      <w:r>
        <w:rPr>
          <w:rFonts w:ascii="宋体" w:hAnsi="宋体"/>
          <w:color w:val="000000"/>
        </w:rPr>
        <w:t>分子大小与迁移速率成反比。为检验重组表达载体是否构建成功，用限制酶</w:t>
      </w:r>
      <w:r>
        <w:rPr>
          <w:rFonts w:eastAsia="Times New Roman" w:cs="Times New Roman"/>
          <w:color w:val="000000"/>
        </w:rPr>
        <w:t>1</w:t>
      </w:r>
      <w:r>
        <w:rPr>
          <w:rFonts w:ascii="宋体" w:hAnsi="宋体"/>
          <w:color w:val="000000"/>
        </w:rPr>
        <w:t>和限制酶</w:t>
      </w:r>
      <w:r>
        <w:rPr>
          <w:rFonts w:eastAsia="Times New Roman" w:cs="Times New Roman"/>
          <w:color w:val="000000"/>
        </w:rPr>
        <w:t>2</w:t>
      </w:r>
      <w:r>
        <w:rPr>
          <w:rFonts w:ascii="宋体" w:hAnsi="宋体"/>
          <w:color w:val="000000"/>
        </w:rPr>
        <w:t>切割后，进行电泳鉴定。构建成功的重组表达载体酶切产物的电泳结果如图</w:t>
      </w:r>
      <w:r>
        <w:rPr>
          <w:rFonts w:eastAsia="Times New Roman" w:cs="Times New Roman"/>
          <w:color w:val="000000"/>
        </w:rPr>
        <w:t>2</w:t>
      </w:r>
      <w:r>
        <w:rPr>
          <w:rFonts w:ascii="宋体" w:hAnsi="宋体"/>
          <w:color w:val="000000"/>
        </w:rPr>
        <w:t>所示，条带</w:t>
      </w:r>
      <w:r>
        <w:rPr>
          <w:color w:val="000000"/>
        </w:rPr>
        <w:t>________</w:t>
      </w:r>
      <w:r>
        <w:rPr>
          <w:rFonts w:ascii="宋体" w:hAnsi="宋体"/>
          <w:color w:val="000000"/>
        </w:rPr>
        <w:t>（填</w:t>
      </w:r>
      <w:r>
        <w:rPr>
          <w:rFonts w:ascii="宋体" w:hAnsi="宋体"/>
          <w:color w:val="000000"/>
        </w:rPr>
        <w:t>“</w:t>
      </w:r>
      <w:r>
        <w:rPr>
          <w:rFonts w:eastAsia="Times New Roman" w:cs="Times New Roman"/>
          <w:color w:val="000000"/>
        </w:rPr>
        <w:t>a</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b</w:t>
      </w:r>
      <w:r>
        <w:rPr>
          <w:rFonts w:ascii="宋体" w:hAnsi="宋体"/>
          <w:color w:val="000000"/>
        </w:rPr>
        <w:t>”</w:t>
      </w:r>
      <w:r>
        <w:rPr>
          <w:rFonts w:ascii="宋体" w:hAnsi="宋体"/>
          <w:color w:val="000000"/>
        </w:rPr>
        <w:t>）对应目的基因片段，理由是</w:t>
      </w:r>
      <w:r>
        <w:rPr>
          <w:color w:val="000000"/>
        </w:rPr>
        <w:t>________</w:t>
      </w:r>
      <w:r>
        <w:rPr>
          <w:rFonts w:ascii="宋体" w:hAnsi="宋体"/>
          <w:color w:val="000000"/>
        </w:rPr>
        <w:t>。</w:t>
      </w:r>
    </w:p>
    <w:p w:rsidR="001646A0" w:rsidRDefault="00C44614" w:rsidP="009767B1">
      <w:pPr>
        <w:spacing w:line="360" w:lineRule="auto"/>
        <w:jc w:val="center"/>
        <w:textAlignment w:val="center"/>
        <w:rPr>
          <w:color w:val="000000"/>
        </w:rPr>
      </w:pPr>
      <w:r>
        <w:rPr>
          <w:noProof/>
          <w:color w:val="000000"/>
        </w:rPr>
        <w:drawing>
          <wp:inline distT="0" distB="0" distL="0" distR="0">
            <wp:extent cx="1981200" cy="1962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9"/>
                    <a:stretch>
                      <a:fillRect/>
                    </a:stretch>
                  </pic:blipFill>
                  <pic:spPr>
                    <a:xfrm>
                      <a:off x="0" y="0"/>
                      <a:ext cx="1981200" cy="1962150"/>
                    </a:xfrm>
                    <a:prstGeom prst="rect">
                      <a:avLst/>
                    </a:prstGeom>
                  </pic:spPr>
                </pic:pic>
              </a:graphicData>
            </a:graphic>
          </wp:inline>
        </w:drawing>
      </w:r>
    </w:p>
    <w:p w:rsidR="001646A0" w:rsidRDefault="00C4461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将重组表达载体导入受体细胞，获得的工程菌接入液体培养基中培养。定时检测培养液中</w:t>
      </w:r>
      <w:r>
        <w:rPr>
          <w:rFonts w:eastAsia="Times New Roman" w:cs="Times New Roman"/>
          <w:color w:val="000000"/>
        </w:rPr>
        <w:t>4αGT</w:t>
      </w:r>
      <w:r>
        <w:rPr>
          <w:rFonts w:ascii="宋体" w:hAnsi="宋体"/>
          <w:color w:val="000000"/>
        </w:rPr>
        <w:t>的含量，结果如图</w:t>
      </w:r>
      <w:r>
        <w:rPr>
          <w:rFonts w:eastAsia="Times New Roman" w:cs="Times New Roman"/>
          <w:color w:val="000000"/>
        </w:rPr>
        <w:t>3</w:t>
      </w:r>
      <w:r>
        <w:rPr>
          <w:rFonts w:ascii="宋体" w:hAnsi="宋体"/>
          <w:color w:val="000000"/>
        </w:rPr>
        <w:t>所示。阶段</w:t>
      </w:r>
      <w:r>
        <w:rPr>
          <w:rFonts w:eastAsia="Times New Roman" w:cs="Times New Roman"/>
          <w:color w:val="000000"/>
        </w:rPr>
        <w:t>2</w:t>
      </w:r>
      <w:r>
        <w:rPr>
          <w:rFonts w:ascii="宋体" w:hAnsi="宋体"/>
          <w:color w:val="000000"/>
        </w:rPr>
        <w:t>中</w:t>
      </w:r>
      <w:r>
        <w:rPr>
          <w:rFonts w:eastAsia="Times New Roman" w:cs="Times New Roman"/>
          <w:color w:val="000000"/>
        </w:rPr>
        <w:t>4αGT</w:t>
      </w:r>
      <w:r>
        <w:rPr>
          <w:rFonts w:ascii="宋体" w:hAnsi="宋体"/>
          <w:color w:val="000000"/>
        </w:rPr>
        <w:t>含量迅速升高的原因可能是</w:t>
      </w:r>
      <w:r>
        <w:rPr>
          <w:color w:val="000000"/>
        </w:rPr>
        <w:t>________</w:t>
      </w:r>
      <w:r>
        <w:rPr>
          <w:rFonts w:ascii="宋体" w:hAnsi="宋体"/>
          <w:color w:val="000000"/>
        </w:rPr>
        <w:t>（答出</w:t>
      </w:r>
      <w:r>
        <w:rPr>
          <w:rFonts w:ascii="宋体" w:hAnsi="宋体"/>
          <w:color w:val="000000"/>
        </w:rPr>
        <w:t>一点即可）。</w:t>
      </w:r>
    </w:p>
    <w:p w:rsidR="001646A0" w:rsidRDefault="00C44614" w:rsidP="009767B1">
      <w:pPr>
        <w:spacing w:line="360" w:lineRule="auto"/>
        <w:jc w:val="center"/>
        <w:textAlignment w:val="center"/>
        <w:rPr>
          <w:color w:val="000000"/>
        </w:rPr>
      </w:pPr>
      <w:r>
        <w:rPr>
          <w:noProof/>
          <w:color w:val="000000"/>
        </w:rPr>
        <w:lastRenderedPageBreak/>
        <w:drawing>
          <wp:inline distT="0" distB="0" distL="0" distR="0">
            <wp:extent cx="2305050" cy="2085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0"/>
                    <a:stretch>
                      <a:fillRect/>
                    </a:stretch>
                  </pic:blipFill>
                  <pic:spPr>
                    <a:xfrm>
                      <a:off x="0" y="0"/>
                      <a:ext cx="2305050" cy="2085975"/>
                    </a:xfrm>
                    <a:prstGeom prst="rect">
                      <a:avLst/>
                    </a:prstGeom>
                  </pic:spPr>
                </pic:pic>
              </a:graphicData>
            </a:graphic>
          </wp:inline>
        </w:drawing>
      </w:r>
      <w:r>
        <w:rPr>
          <w:color w:val="000000"/>
        </w:rPr>
        <w:br w:type="page"/>
      </w:r>
    </w:p>
    <w:p w:rsidR="001646A0" w:rsidRDefault="00C44614">
      <w:pPr>
        <w:spacing w:line="360" w:lineRule="auto"/>
        <w:jc w:val="center"/>
        <w:textAlignment w:val="center"/>
        <w:rPr>
          <w:color w:val="000000"/>
        </w:rPr>
      </w:pPr>
      <w:r>
        <w:rPr>
          <w:rFonts w:ascii="宋体" w:hAnsi="宋体"/>
          <w:b/>
          <w:color w:val="000000"/>
          <w:sz w:val="32"/>
        </w:rPr>
        <w:lastRenderedPageBreak/>
        <w:t>河南省</w:t>
      </w:r>
      <w:r>
        <w:rPr>
          <w:rFonts w:eastAsia="Times New Roman" w:cs="Times New Roman"/>
          <w:b/>
          <w:color w:val="000000"/>
          <w:sz w:val="32"/>
        </w:rPr>
        <w:t>2026</w:t>
      </w:r>
      <w:r>
        <w:rPr>
          <w:rFonts w:ascii="宋体" w:hAnsi="宋体"/>
          <w:b/>
          <w:color w:val="000000"/>
          <w:sz w:val="32"/>
        </w:rPr>
        <w:t>年普通高中学业水平选择性考试</w:t>
      </w:r>
    </w:p>
    <w:p w:rsidR="001646A0" w:rsidRDefault="00C44614">
      <w:pPr>
        <w:spacing w:line="360" w:lineRule="auto"/>
        <w:jc w:val="center"/>
        <w:textAlignment w:val="center"/>
        <w:rPr>
          <w:color w:val="000000"/>
        </w:rPr>
      </w:pPr>
      <w:r>
        <w:rPr>
          <w:rFonts w:ascii="宋体" w:hAnsi="宋体"/>
          <w:b/>
          <w:color w:val="000000"/>
          <w:sz w:val="32"/>
        </w:rPr>
        <w:t>生物学</w:t>
      </w:r>
    </w:p>
    <w:p w:rsidR="001646A0" w:rsidRDefault="00C44614">
      <w:pPr>
        <w:spacing w:line="360" w:lineRule="auto"/>
        <w:textAlignment w:val="center"/>
        <w:rPr>
          <w:color w:val="000000"/>
        </w:rPr>
      </w:pPr>
      <w:r>
        <w:rPr>
          <w:rFonts w:ascii="宋体" w:hAnsi="宋体"/>
          <w:b/>
          <w:color w:val="000000"/>
          <w:sz w:val="24"/>
        </w:rPr>
        <w:t>注意事项：</w:t>
      </w:r>
    </w:p>
    <w:p w:rsidR="001646A0" w:rsidRDefault="00C44614">
      <w:pPr>
        <w:spacing w:line="360" w:lineRule="auto"/>
        <w:textAlignment w:val="center"/>
        <w:rPr>
          <w:color w:val="000000"/>
        </w:rPr>
      </w:pPr>
      <w:r>
        <w:rPr>
          <w:rFonts w:eastAsia="Times New Roman" w:cs="Times New Roman"/>
          <w:b/>
          <w:color w:val="000000"/>
          <w:sz w:val="24"/>
        </w:rPr>
        <w:t>1.</w:t>
      </w:r>
      <w:r>
        <w:rPr>
          <w:rFonts w:ascii="宋体" w:hAnsi="宋体"/>
          <w:b/>
          <w:color w:val="000000"/>
          <w:sz w:val="24"/>
        </w:rPr>
        <w:t>答卷前，考生务必将自己的姓名、考生号等填写在试卷、答题卡上。</w:t>
      </w:r>
    </w:p>
    <w:p w:rsidR="001646A0" w:rsidRDefault="00C44614">
      <w:pPr>
        <w:spacing w:line="360" w:lineRule="auto"/>
        <w:textAlignment w:val="center"/>
        <w:rPr>
          <w:color w:val="000000"/>
        </w:rPr>
      </w:pPr>
      <w:r>
        <w:rPr>
          <w:rFonts w:eastAsia="Times New Roman" w:cs="Times New Roman"/>
          <w:b/>
          <w:color w:val="000000"/>
          <w:sz w:val="24"/>
        </w:rPr>
        <w:t>2.</w:t>
      </w:r>
      <w:r>
        <w:rPr>
          <w:rFonts w:ascii="宋体" w:hAnsi="宋体"/>
          <w:b/>
          <w:color w:val="000000"/>
          <w:sz w:val="24"/>
        </w:rPr>
        <w:t>回答选择题时，选出每小题答案后，用</w:t>
      </w:r>
      <w:r>
        <w:rPr>
          <w:rFonts w:eastAsia="Times New Roman" w:cs="Times New Roman"/>
          <w:b/>
          <w:color w:val="000000"/>
          <w:sz w:val="24"/>
        </w:rPr>
        <w:t>2B</w:t>
      </w:r>
      <w:r>
        <w:rPr>
          <w:rFonts w:ascii="宋体" w:hAnsi="宋体"/>
          <w:b/>
          <w:color w:val="000000"/>
          <w:sz w:val="24"/>
        </w:rPr>
        <w:t>铅笔把答题卡上对应题目的答案标号涂黑，如需改动，用橡皮擦干净后，再选涂其他答案标号。回答非选择题时，将答案写在答题卡上，写在本试卷上无效。</w:t>
      </w:r>
    </w:p>
    <w:p w:rsidR="001646A0" w:rsidRDefault="00C44614">
      <w:pPr>
        <w:spacing w:line="360" w:lineRule="auto"/>
        <w:textAlignment w:val="center"/>
        <w:rPr>
          <w:color w:val="000000"/>
        </w:rPr>
      </w:pPr>
      <w:r>
        <w:rPr>
          <w:rFonts w:eastAsia="Times New Roman" w:cs="Times New Roman"/>
          <w:b/>
          <w:color w:val="000000"/>
          <w:sz w:val="24"/>
        </w:rPr>
        <w:t>3.</w:t>
      </w:r>
      <w:r>
        <w:rPr>
          <w:rFonts w:ascii="宋体" w:hAnsi="宋体"/>
          <w:b/>
          <w:color w:val="000000"/>
          <w:sz w:val="24"/>
        </w:rPr>
        <w:t>考试结束后，将本试卷和答题卡一并交回。</w:t>
      </w:r>
    </w:p>
    <w:p w:rsidR="001646A0" w:rsidRDefault="00C44614">
      <w:pPr>
        <w:spacing w:line="360" w:lineRule="auto"/>
        <w:textAlignment w:val="center"/>
        <w:rPr>
          <w:color w:val="000000"/>
        </w:rPr>
      </w:pPr>
      <w:r>
        <w:rPr>
          <w:rFonts w:ascii="宋体" w:hAnsi="宋体"/>
          <w:b/>
          <w:color w:val="000000"/>
          <w:sz w:val="24"/>
        </w:rPr>
        <w:t>一、选择题：本题共</w:t>
      </w:r>
      <w:r>
        <w:rPr>
          <w:rFonts w:eastAsia="Times New Roman" w:cs="Times New Roman"/>
          <w:b/>
          <w:color w:val="000000"/>
          <w:sz w:val="24"/>
        </w:rPr>
        <w:t>16</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48</w:t>
      </w:r>
      <w:r>
        <w:rPr>
          <w:rFonts w:ascii="宋体" w:hAnsi="宋体"/>
          <w:b/>
          <w:color w:val="000000"/>
          <w:sz w:val="24"/>
        </w:rPr>
        <w:t>分。在每小题给出的四个选项中，只有一项是符合题目要求的。</w:t>
      </w:r>
    </w:p>
    <w:p w:rsidR="001646A0" w:rsidRDefault="00C44614">
      <w:pPr>
        <w:spacing w:line="360" w:lineRule="auto"/>
        <w:textAlignment w:val="center"/>
        <w:rPr>
          <w:color w:val="2E75B6"/>
        </w:rPr>
      </w:pPr>
      <w:r>
        <w:rPr>
          <w:color w:val="2E75B6"/>
        </w:rPr>
        <w:t>【</w:t>
      </w:r>
      <w:r>
        <w:rPr>
          <w:color w:val="2E75B6"/>
        </w:rPr>
        <w:t>1</w:t>
      </w:r>
      <w:r>
        <w:rPr>
          <w:color w:val="2E75B6"/>
        </w:rPr>
        <w:t>题答案】</w:t>
      </w:r>
    </w:p>
    <w:p w:rsidR="001646A0" w:rsidRDefault="00C44614">
      <w:pPr>
        <w:spacing w:line="360" w:lineRule="auto"/>
        <w:textAlignment w:val="center"/>
        <w:rPr>
          <w:color w:val="000000"/>
        </w:rPr>
      </w:pPr>
      <w:r>
        <w:rPr>
          <w:color w:val="2E75B6"/>
        </w:rPr>
        <w:t>【答案】</w:t>
      </w:r>
      <w:r>
        <w:rPr>
          <w:color w:val="000000"/>
        </w:rPr>
        <w:t>C</w:t>
      </w:r>
    </w:p>
    <w:p w:rsidR="001646A0" w:rsidRDefault="00C44614">
      <w:pPr>
        <w:spacing w:line="360" w:lineRule="auto"/>
        <w:textAlignment w:val="center"/>
        <w:rPr>
          <w:color w:val="2E75B6"/>
        </w:rPr>
      </w:pPr>
      <w:r>
        <w:rPr>
          <w:color w:val="2E75B6"/>
        </w:rPr>
        <w:t>【</w:t>
      </w:r>
      <w:r>
        <w:rPr>
          <w:color w:val="2E75B6"/>
        </w:rPr>
        <w:t>2</w:t>
      </w:r>
      <w:r>
        <w:rPr>
          <w:color w:val="2E75B6"/>
        </w:rPr>
        <w:t>题答案】</w:t>
      </w:r>
    </w:p>
    <w:p w:rsidR="001646A0" w:rsidRDefault="00C44614">
      <w:pPr>
        <w:spacing w:line="360" w:lineRule="auto"/>
        <w:textAlignment w:val="center"/>
        <w:rPr>
          <w:color w:val="000000"/>
        </w:rPr>
      </w:pPr>
      <w:r>
        <w:rPr>
          <w:color w:val="2E75B6"/>
        </w:rPr>
        <w:t>【答案】</w:t>
      </w:r>
      <w:r>
        <w:rPr>
          <w:color w:val="000000"/>
        </w:rPr>
        <w:t>B</w:t>
      </w:r>
    </w:p>
    <w:p w:rsidR="001646A0" w:rsidRDefault="00C44614">
      <w:pPr>
        <w:spacing w:line="360" w:lineRule="auto"/>
        <w:textAlignment w:val="center"/>
        <w:rPr>
          <w:color w:val="2E75B6"/>
        </w:rPr>
      </w:pPr>
      <w:r>
        <w:rPr>
          <w:color w:val="2E75B6"/>
        </w:rPr>
        <w:t>【</w:t>
      </w:r>
      <w:r>
        <w:rPr>
          <w:color w:val="2E75B6"/>
        </w:rPr>
        <w:t>3</w:t>
      </w:r>
      <w:r>
        <w:rPr>
          <w:color w:val="2E75B6"/>
        </w:rPr>
        <w:t>题答案】</w:t>
      </w:r>
    </w:p>
    <w:p w:rsidR="001646A0" w:rsidRDefault="00C44614">
      <w:pPr>
        <w:spacing w:line="360" w:lineRule="auto"/>
        <w:textAlignment w:val="center"/>
        <w:rPr>
          <w:color w:val="000000"/>
        </w:rPr>
      </w:pPr>
      <w:r>
        <w:rPr>
          <w:color w:val="2E75B6"/>
        </w:rPr>
        <w:t>【答案】</w:t>
      </w:r>
      <w:r>
        <w:rPr>
          <w:color w:val="000000"/>
        </w:rPr>
        <w:t>B</w:t>
      </w:r>
    </w:p>
    <w:p w:rsidR="001646A0" w:rsidRDefault="00C44614">
      <w:pPr>
        <w:spacing w:line="360" w:lineRule="auto"/>
        <w:textAlignment w:val="center"/>
        <w:rPr>
          <w:color w:val="2E75B6"/>
        </w:rPr>
      </w:pPr>
      <w:r>
        <w:rPr>
          <w:color w:val="2E75B6"/>
        </w:rPr>
        <w:t>【</w:t>
      </w:r>
      <w:r>
        <w:rPr>
          <w:color w:val="2E75B6"/>
        </w:rPr>
        <w:t>4</w:t>
      </w:r>
      <w:r>
        <w:rPr>
          <w:color w:val="2E75B6"/>
        </w:rPr>
        <w:t>题答案】</w:t>
      </w:r>
    </w:p>
    <w:p w:rsidR="001646A0" w:rsidRDefault="00C44614">
      <w:pPr>
        <w:spacing w:line="360" w:lineRule="auto"/>
        <w:textAlignment w:val="center"/>
        <w:rPr>
          <w:color w:val="000000"/>
        </w:rPr>
      </w:pPr>
      <w:r>
        <w:rPr>
          <w:color w:val="2E75B6"/>
        </w:rPr>
        <w:t>【答案】</w:t>
      </w:r>
      <w:r>
        <w:rPr>
          <w:color w:val="000000"/>
        </w:rPr>
        <w:t>D</w:t>
      </w:r>
    </w:p>
    <w:p w:rsidR="001646A0" w:rsidRDefault="00C44614">
      <w:pPr>
        <w:spacing w:line="360" w:lineRule="auto"/>
        <w:textAlignment w:val="center"/>
        <w:rPr>
          <w:color w:val="2E75B6"/>
        </w:rPr>
      </w:pPr>
      <w:r>
        <w:rPr>
          <w:color w:val="2E75B6"/>
        </w:rPr>
        <w:t>【</w:t>
      </w:r>
      <w:r>
        <w:rPr>
          <w:color w:val="2E75B6"/>
        </w:rPr>
        <w:t>5</w:t>
      </w:r>
      <w:r>
        <w:rPr>
          <w:color w:val="2E75B6"/>
        </w:rPr>
        <w:t>题答案】</w:t>
      </w:r>
    </w:p>
    <w:p w:rsidR="001646A0" w:rsidRDefault="00C44614">
      <w:pPr>
        <w:spacing w:line="360" w:lineRule="auto"/>
        <w:textAlignment w:val="center"/>
        <w:rPr>
          <w:color w:val="000000"/>
        </w:rPr>
      </w:pPr>
      <w:r>
        <w:rPr>
          <w:color w:val="2E75B6"/>
        </w:rPr>
        <w:t>【答案】</w:t>
      </w:r>
      <w:r>
        <w:rPr>
          <w:color w:val="000000"/>
        </w:rPr>
        <w:t>C</w:t>
      </w:r>
    </w:p>
    <w:p w:rsidR="001646A0" w:rsidRDefault="00C44614">
      <w:pPr>
        <w:spacing w:line="360" w:lineRule="auto"/>
        <w:textAlignment w:val="center"/>
        <w:rPr>
          <w:color w:val="2E75B6"/>
        </w:rPr>
      </w:pPr>
      <w:r>
        <w:rPr>
          <w:color w:val="2E75B6"/>
        </w:rPr>
        <w:t>【</w:t>
      </w:r>
      <w:r>
        <w:rPr>
          <w:color w:val="2E75B6"/>
        </w:rPr>
        <w:t>6</w:t>
      </w:r>
      <w:r>
        <w:rPr>
          <w:color w:val="2E75B6"/>
        </w:rPr>
        <w:t>题答案】</w:t>
      </w:r>
    </w:p>
    <w:p w:rsidR="001646A0" w:rsidRDefault="00C44614">
      <w:pPr>
        <w:spacing w:line="360" w:lineRule="auto"/>
        <w:textAlignment w:val="center"/>
        <w:rPr>
          <w:color w:val="000000"/>
        </w:rPr>
      </w:pPr>
      <w:r>
        <w:rPr>
          <w:color w:val="2E75B6"/>
        </w:rPr>
        <w:t>【答案】</w:t>
      </w:r>
      <w:r>
        <w:rPr>
          <w:color w:val="000000"/>
        </w:rPr>
        <w:t>C</w:t>
      </w:r>
    </w:p>
    <w:p w:rsidR="001646A0" w:rsidRDefault="00C44614">
      <w:pPr>
        <w:spacing w:line="360" w:lineRule="auto"/>
        <w:textAlignment w:val="center"/>
        <w:rPr>
          <w:color w:val="2E75B6"/>
        </w:rPr>
      </w:pPr>
      <w:r>
        <w:rPr>
          <w:color w:val="2E75B6"/>
        </w:rPr>
        <w:t>【</w:t>
      </w:r>
      <w:r>
        <w:rPr>
          <w:color w:val="2E75B6"/>
        </w:rPr>
        <w:t>7</w:t>
      </w:r>
      <w:r>
        <w:rPr>
          <w:color w:val="2E75B6"/>
        </w:rPr>
        <w:t>题答案】</w:t>
      </w:r>
    </w:p>
    <w:p w:rsidR="001646A0" w:rsidRDefault="00C44614">
      <w:pPr>
        <w:spacing w:line="360" w:lineRule="auto"/>
        <w:textAlignment w:val="center"/>
        <w:rPr>
          <w:color w:val="000000"/>
        </w:rPr>
      </w:pPr>
      <w:r>
        <w:rPr>
          <w:color w:val="2E75B6"/>
        </w:rPr>
        <w:t>【答案】</w:t>
      </w:r>
      <w:r>
        <w:rPr>
          <w:color w:val="000000"/>
        </w:rPr>
        <w:t>D</w:t>
      </w:r>
    </w:p>
    <w:p w:rsidR="001646A0" w:rsidRDefault="00C44614">
      <w:pPr>
        <w:spacing w:line="360" w:lineRule="auto"/>
        <w:textAlignment w:val="center"/>
        <w:rPr>
          <w:color w:val="2E75B6"/>
        </w:rPr>
      </w:pPr>
      <w:r>
        <w:rPr>
          <w:color w:val="2E75B6"/>
        </w:rPr>
        <w:t>【</w:t>
      </w:r>
      <w:r>
        <w:rPr>
          <w:color w:val="2E75B6"/>
        </w:rPr>
        <w:t>8</w:t>
      </w:r>
      <w:r>
        <w:rPr>
          <w:color w:val="2E75B6"/>
        </w:rPr>
        <w:t>题答案】</w:t>
      </w:r>
    </w:p>
    <w:p w:rsidR="001646A0" w:rsidRDefault="00C44614">
      <w:pPr>
        <w:spacing w:line="360" w:lineRule="auto"/>
        <w:textAlignment w:val="center"/>
        <w:rPr>
          <w:color w:val="000000"/>
        </w:rPr>
      </w:pPr>
      <w:r>
        <w:rPr>
          <w:color w:val="2E75B6"/>
        </w:rPr>
        <w:t>【答案】</w:t>
      </w:r>
      <w:r>
        <w:rPr>
          <w:color w:val="000000"/>
        </w:rPr>
        <w:t>D</w:t>
      </w:r>
    </w:p>
    <w:p w:rsidR="001646A0" w:rsidRDefault="00C44614">
      <w:pPr>
        <w:spacing w:line="360" w:lineRule="auto"/>
        <w:textAlignment w:val="center"/>
        <w:rPr>
          <w:color w:val="2E75B6"/>
        </w:rPr>
      </w:pPr>
      <w:r>
        <w:rPr>
          <w:color w:val="2E75B6"/>
        </w:rPr>
        <w:t>【</w:t>
      </w:r>
      <w:r>
        <w:rPr>
          <w:color w:val="2E75B6"/>
        </w:rPr>
        <w:t>9</w:t>
      </w:r>
      <w:r>
        <w:rPr>
          <w:color w:val="2E75B6"/>
        </w:rPr>
        <w:t>题答案】</w:t>
      </w:r>
    </w:p>
    <w:p w:rsidR="001646A0" w:rsidRDefault="00C44614">
      <w:pPr>
        <w:spacing w:line="360" w:lineRule="auto"/>
        <w:textAlignment w:val="center"/>
        <w:rPr>
          <w:color w:val="000000"/>
        </w:rPr>
      </w:pPr>
      <w:r>
        <w:rPr>
          <w:color w:val="2E75B6"/>
        </w:rPr>
        <w:t>【答案】</w:t>
      </w:r>
      <w:r>
        <w:rPr>
          <w:color w:val="000000"/>
        </w:rPr>
        <w:t>C</w:t>
      </w:r>
    </w:p>
    <w:p w:rsidR="001646A0" w:rsidRDefault="00C44614">
      <w:pPr>
        <w:spacing w:line="360" w:lineRule="auto"/>
        <w:textAlignment w:val="center"/>
        <w:rPr>
          <w:color w:val="2E75B6"/>
        </w:rPr>
      </w:pPr>
      <w:r>
        <w:rPr>
          <w:color w:val="2E75B6"/>
        </w:rPr>
        <w:t>【</w:t>
      </w:r>
      <w:r>
        <w:rPr>
          <w:color w:val="2E75B6"/>
        </w:rPr>
        <w:t>10</w:t>
      </w:r>
      <w:r>
        <w:rPr>
          <w:color w:val="2E75B6"/>
        </w:rPr>
        <w:t>题答案】</w:t>
      </w:r>
    </w:p>
    <w:p w:rsidR="001646A0" w:rsidRDefault="00C44614">
      <w:pPr>
        <w:spacing w:line="360" w:lineRule="auto"/>
        <w:textAlignment w:val="center"/>
        <w:rPr>
          <w:color w:val="000000"/>
        </w:rPr>
      </w:pPr>
      <w:r>
        <w:rPr>
          <w:color w:val="2E75B6"/>
        </w:rPr>
        <w:t>【答案】</w:t>
      </w:r>
      <w:r>
        <w:rPr>
          <w:color w:val="000000"/>
        </w:rPr>
        <w:t>D</w:t>
      </w:r>
    </w:p>
    <w:p w:rsidR="001646A0" w:rsidRDefault="00C44614">
      <w:pPr>
        <w:spacing w:line="360" w:lineRule="auto"/>
        <w:textAlignment w:val="center"/>
        <w:rPr>
          <w:color w:val="2E75B6"/>
        </w:rPr>
      </w:pPr>
      <w:r>
        <w:rPr>
          <w:color w:val="2E75B6"/>
        </w:rPr>
        <w:lastRenderedPageBreak/>
        <w:t>【</w:t>
      </w:r>
      <w:r>
        <w:rPr>
          <w:color w:val="2E75B6"/>
        </w:rPr>
        <w:t>11</w:t>
      </w:r>
      <w:r>
        <w:rPr>
          <w:color w:val="2E75B6"/>
        </w:rPr>
        <w:t>题答案】</w:t>
      </w:r>
    </w:p>
    <w:p w:rsidR="001646A0" w:rsidRDefault="00C44614">
      <w:pPr>
        <w:spacing w:line="360" w:lineRule="auto"/>
        <w:textAlignment w:val="center"/>
        <w:rPr>
          <w:color w:val="000000"/>
        </w:rPr>
      </w:pPr>
      <w:r>
        <w:rPr>
          <w:color w:val="2E75B6"/>
        </w:rPr>
        <w:t>【答案】</w:t>
      </w:r>
      <w:r>
        <w:rPr>
          <w:color w:val="000000"/>
        </w:rPr>
        <w:t>A</w:t>
      </w:r>
    </w:p>
    <w:p w:rsidR="001646A0" w:rsidRDefault="00C44614">
      <w:pPr>
        <w:spacing w:line="360" w:lineRule="auto"/>
        <w:textAlignment w:val="center"/>
        <w:rPr>
          <w:color w:val="2E75B6"/>
        </w:rPr>
      </w:pPr>
      <w:r>
        <w:rPr>
          <w:color w:val="2E75B6"/>
        </w:rPr>
        <w:t>【</w:t>
      </w:r>
      <w:r>
        <w:rPr>
          <w:color w:val="2E75B6"/>
        </w:rPr>
        <w:t>12</w:t>
      </w:r>
      <w:r>
        <w:rPr>
          <w:color w:val="2E75B6"/>
        </w:rPr>
        <w:t>题答案】</w:t>
      </w:r>
    </w:p>
    <w:p w:rsidR="001646A0" w:rsidRDefault="00C44614">
      <w:pPr>
        <w:spacing w:line="360" w:lineRule="auto"/>
        <w:textAlignment w:val="center"/>
        <w:rPr>
          <w:color w:val="000000"/>
        </w:rPr>
      </w:pPr>
      <w:r>
        <w:rPr>
          <w:color w:val="2E75B6"/>
        </w:rPr>
        <w:t>【答案】</w:t>
      </w:r>
      <w:r>
        <w:rPr>
          <w:color w:val="000000"/>
        </w:rPr>
        <w:t>C</w:t>
      </w:r>
    </w:p>
    <w:p w:rsidR="001646A0" w:rsidRDefault="00C44614">
      <w:pPr>
        <w:spacing w:line="360" w:lineRule="auto"/>
        <w:textAlignment w:val="center"/>
        <w:rPr>
          <w:color w:val="2E75B6"/>
        </w:rPr>
      </w:pPr>
      <w:r>
        <w:rPr>
          <w:color w:val="2E75B6"/>
        </w:rPr>
        <w:t>【</w:t>
      </w:r>
      <w:r>
        <w:rPr>
          <w:color w:val="2E75B6"/>
        </w:rPr>
        <w:t>13</w:t>
      </w:r>
      <w:r>
        <w:rPr>
          <w:color w:val="2E75B6"/>
        </w:rPr>
        <w:t>题答案】</w:t>
      </w:r>
    </w:p>
    <w:p w:rsidR="001646A0" w:rsidRDefault="00C44614">
      <w:pPr>
        <w:spacing w:line="360" w:lineRule="auto"/>
        <w:textAlignment w:val="center"/>
        <w:rPr>
          <w:color w:val="000000"/>
        </w:rPr>
      </w:pPr>
      <w:r>
        <w:rPr>
          <w:color w:val="2E75B6"/>
        </w:rPr>
        <w:t>【答案】</w:t>
      </w:r>
      <w:r>
        <w:rPr>
          <w:color w:val="000000"/>
        </w:rPr>
        <w:t>D</w:t>
      </w:r>
    </w:p>
    <w:p w:rsidR="001646A0" w:rsidRDefault="00C44614">
      <w:pPr>
        <w:spacing w:line="360" w:lineRule="auto"/>
        <w:textAlignment w:val="center"/>
        <w:rPr>
          <w:color w:val="2E75B6"/>
        </w:rPr>
      </w:pPr>
      <w:r>
        <w:rPr>
          <w:color w:val="2E75B6"/>
        </w:rPr>
        <w:t>【</w:t>
      </w:r>
      <w:r>
        <w:rPr>
          <w:color w:val="2E75B6"/>
        </w:rPr>
        <w:t>14</w:t>
      </w:r>
      <w:r>
        <w:rPr>
          <w:color w:val="2E75B6"/>
        </w:rPr>
        <w:t>题答案】</w:t>
      </w:r>
    </w:p>
    <w:p w:rsidR="001646A0" w:rsidRDefault="00C44614">
      <w:pPr>
        <w:spacing w:line="360" w:lineRule="auto"/>
        <w:textAlignment w:val="center"/>
        <w:rPr>
          <w:color w:val="000000"/>
        </w:rPr>
      </w:pPr>
      <w:r>
        <w:rPr>
          <w:color w:val="2E75B6"/>
        </w:rPr>
        <w:t>【答案】</w:t>
      </w:r>
      <w:r>
        <w:rPr>
          <w:color w:val="000000"/>
        </w:rPr>
        <w:t>A</w:t>
      </w:r>
    </w:p>
    <w:p w:rsidR="001646A0" w:rsidRDefault="00C44614">
      <w:pPr>
        <w:spacing w:line="360" w:lineRule="auto"/>
        <w:textAlignment w:val="center"/>
        <w:rPr>
          <w:color w:val="2E75B6"/>
        </w:rPr>
      </w:pPr>
      <w:r>
        <w:rPr>
          <w:color w:val="2E75B6"/>
        </w:rPr>
        <w:t>【</w:t>
      </w:r>
      <w:r>
        <w:rPr>
          <w:color w:val="2E75B6"/>
        </w:rPr>
        <w:t>15</w:t>
      </w:r>
      <w:r>
        <w:rPr>
          <w:color w:val="2E75B6"/>
        </w:rPr>
        <w:t>题答案】</w:t>
      </w:r>
    </w:p>
    <w:p w:rsidR="001646A0" w:rsidRDefault="00C44614">
      <w:pPr>
        <w:spacing w:line="360" w:lineRule="auto"/>
        <w:textAlignment w:val="center"/>
        <w:rPr>
          <w:color w:val="000000"/>
        </w:rPr>
      </w:pPr>
      <w:r>
        <w:rPr>
          <w:color w:val="2E75B6"/>
        </w:rPr>
        <w:t>【答案】</w:t>
      </w:r>
      <w:r>
        <w:rPr>
          <w:color w:val="000000"/>
        </w:rPr>
        <w:t>A</w:t>
      </w:r>
    </w:p>
    <w:p w:rsidR="001646A0" w:rsidRDefault="00C44614">
      <w:pPr>
        <w:spacing w:line="360" w:lineRule="auto"/>
        <w:textAlignment w:val="center"/>
        <w:rPr>
          <w:color w:val="2E75B6"/>
        </w:rPr>
      </w:pPr>
      <w:r>
        <w:rPr>
          <w:color w:val="2E75B6"/>
        </w:rPr>
        <w:t>【</w:t>
      </w:r>
      <w:r>
        <w:rPr>
          <w:color w:val="2E75B6"/>
        </w:rPr>
        <w:t>16</w:t>
      </w:r>
      <w:r>
        <w:rPr>
          <w:color w:val="2E75B6"/>
        </w:rPr>
        <w:t>题答案】</w:t>
      </w:r>
    </w:p>
    <w:p w:rsidR="001646A0" w:rsidRDefault="00C44614">
      <w:pPr>
        <w:spacing w:line="360" w:lineRule="auto"/>
        <w:textAlignment w:val="center"/>
        <w:rPr>
          <w:color w:val="000000"/>
        </w:rPr>
      </w:pPr>
      <w:r>
        <w:rPr>
          <w:color w:val="2E75B6"/>
        </w:rPr>
        <w:t>【答案】</w:t>
      </w:r>
      <w:r>
        <w:rPr>
          <w:color w:val="000000"/>
        </w:rPr>
        <w:t>B</w:t>
      </w:r>
    </w:p>
    <w:p w:rsidR="001646A0" w:rsidRDefault="00C44614">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1646A0" w:rsidRDefault="00C44614">
      <w:pPr>
        <w:spacing w:line="360" w:lineRule="auto"/>
        <w:textAlignment w:val="center"/>
        <w:rPr>
          <w:color w:val="2E75B6"/>
        </w:rPr>
      </w:pPr>
      <w:r>
        <w:rPr>
          <w:color w:val="2E75B6"/>
        </w:rPr>
        <w:t>【</w:t>
      </w:r>
      <w:r>
        <w:rPr>
          <w:color w:val="2E75B6"/>
        </w:rPr>
        <w:t>17</w:t>
      </w:r>
      <w:r>
        <w:rPr>
          <w:color w:val="2E75B6"/>
        </w:rPr>
        <w:t>题答案】</w:t>
      </w:r>
    </w:p>
    <w:p w:rsidR="009767B1" w:rsidRDefault="00C44614">
      <w:pPr>
        <w:spacing w:line="360" w:lineRule="auto"/>
        <w:textAlignment w:val="center"/>
        <w:rPr>
          <w:color w:val="2E75B6"/>
        </w:rPr>
      </w:pPr>
      <w:r>
        <w:rPr>
          <w:color w:val="2E75B6"/>
        </w:rPr>
        <w:t>【答案】</w:t>
      </w:r>
    </w:p>
    <w:p w:rsidR="001646A0" w:rsidRDefault="00C44614">
      <w:pPr>
        <w:spacing w:line="360" w:lineRule="auto"/>
        <w:textAlignment w:val="center"/>
        <w:rPr>
          <w:color w:val="000000"/>
        </w:rPr>
      </w:pPr>
      <w:r>
        <w:rPr>
          <w:color w:val="000000"/>
        </w:rPr>
        <w:t>（</w:t>
      </w:r>
      <w:r>
        <w:rPr>
          <w:color w:val="000000"/>
        </w:rPr>
        <w:t>1</w:t>
      </w:r>
      <w:r>
        <w:rPr>
          <w:color w:val="000000"/>
        </w:rPr>
        <w:t>）</w:t>
      </w:r>
      <w:r>
        <w:rPr>
          <w:color w:val="000000"/>
        </w:rPr>
        <w:t>植物在单位时间内通过光合作用制造糖类（产生</w:t>
      </w:r>
      <w:r>
        <w:rPr>
          <w:color w:val="000000"/>
        </w:rPr>
        <w:t>O</w:t>
      </w:r>
      <w:r>
        <w:rPr>
          <w:color w:val="000000"/>
          <w:vertAlign w:val="subscript"/>
        </w:rPr>
        <w:t>2</w:t>
      </w:r>
      <w:r>
        <w:rPr>
          <w:color w:val="000000"/>
        </w:rPr>
        <w:t>、固定</w:t>
      </w:r>
      <w:r>
        <w:rPr>
          <w:color w:val="000000"/>
        </w:rPr>
        <w:t>CO</w:t>
      </w:r>
      <w:r>
        <w:rPr>
          <w:color w:val="000000"/>
          <w:vertAlign w:val="subscript"/>
        </w:rPr>
        <w:t>2</w:t>
      </w:r>
      <w:r>
        <w:rPr>
          <w:color w:val="000000"/>
        </w:rPr>
        <w:t>）的数量</w:t>
      </w:r>
      <w:r>
        <w:rPr>
          <w:color w:val="000000"/>
        </w:rPr>
        <w:t xml:space="preserve">    </w:t>
      </w:r>
      <w:r>
        <w:rPr>
          <w:color w:val="000000"/>
        </w:rPr>
        <w:t xml:space="preserve"> </w:t>
      </w:r>
      <w:r>
        <w:rPr>
          <w:color w:val="000000"/>
        </w:rPr>
        <w:t>光照强度、温度、水分</w:t>
      </w:r>
    </w:p>
    <w:p w:rsidR="001646A0" w:rsidRDefault="00C44614">
      <w:pPr>
        <w:spacing w:line="360" w:lineRule="auto"/>
        <w:textAlignment w:val="center"/>
        <w:rPr>
          <w:color w:val="000000"/>
        </w:rPr>
      </w:pPr>
      <w:r>
        <w:rPr>
          <w:color w:val="000000"/>
        </w:rPr>
        <w:t>（</w:t>
      </w:r>
      <w:r>
        <w:rPr>
          <w:color w:val="000000"/>
        </w:rPr>
        <w:t>2</w:t>
      </w:r>
      <w:r>
        <w:rPr>
          <w:color w:val="000000"/>
        </w:rPr>
        <w:t>）</w:t>
      </w:r>
      <w:r>
        <w:rPr>
          <w:color w:val="000000"/>
        </w:rPr>
        <w:t>温度</w:t>
      </w:r>
      <w:r>
        <w:rPr>
          <w:color w:val="000000"/>
        </w:rPr>
        <w:t xml:space="preserve">    </w:t>
      </w:r>
      <w:r>
        <w:rPr>
          <w:color w:val="000000"/>
        </w:rPr>
        <w:t xml:space="preserve"> </w:t>
      </w:r>
      <w:r>
        <w:rPr>
          <w:color w:val="000000"/>
        </w:rPr>
        <w:t>主动运输</w:t>
      </w:r>
      <w:r>
        <w:rPr>
          <w:color w:val="000000"/>
        </w:rPr>
        <w:t xml:space="preserve">    </w:t>
      </w:r>
    </w:p>
    <w:p w:rsidR="001646A0" w:rsidRDefault="00C44614">
      <w:pPr>
        <w:spacing w:line="360" w:lineRule="auto"/>
        <w:textAlignment w:val="center"/>
        <w:rPr>
          <w:color w:val="000000"/>
        </w:rPr>
      </w:pPr>
      <w:r>
        <w:rPr>
          <w:color w:val="000000"/>
        </w:rPr>
        <w:t>（</w:t>
      </w:r>
      <w:r>
        <w:rPr>
          <w:color w:val="000000"/>
        </w:rPr>
        <w:t>3</w:t>
      </w:r>
      <w:r>
        <w:rPr>
          <w:color w:val="000000"/>
        </w:rPr>
        <w:t>）</w:t>
      </w:r>
      <w:r>
        <w:rPr>
          <w:color w:val="000000"/>
        </w:rPr>
        <w:t>物质代谢：氮是叶绿素（或光合作用相关酶）的组成元素，</w:t>
      </w:r>
      <w:proofErr w:type="gramStart"/>
      <w:r>
        <w:rPr>
          <w:color w:val="000000"/>
        </w:rPr>
        <w:t>更多氮可合成</w:t>
      </w:r>
      <w:proofErr w:type="gramEnd"/>
      <w:r>
        <w:rPr>
          <w:color w:val="000000"/>
        </w:rPr>
        <w:t>更多叶绿素</w:t>
      </w:r>
      <w:r>
        <w:rPr>
          <w:color w:val="000000"/>
        </w:rPr>
        <w:t>/</w:t>
      </w:r>
      <w:r>
        <w:rPr>
          <w:color w:val="000000"/>
        </w:rPr>
        <w:t>光合酶，提升光反应</w:t>
      </w:r>
      <w:r>
        <w:rPr>
          <w:color w:val="000000"/>
        </w:rPr>
        <w:t>/</w:t>
      </w:r>
      <w:r>
        <w:rPr>
          <w:color w:val="000000"/>
        </w:rPr>
        <w:t>暗反应速率；能量供应：</w:t>
      </w:r>
      <w:proofErr w:type="gramStart"/>
      <w:r>
        <w:rPr>
          <w:color w:val="000000"/>
        </w:rPr>
        <w:t>氮参与</w:t>
      </w:r>
      <w:proofErr w:type="gramEnd"/>
      <w:r>
        <w:rPr>
          <w:color w:val="000000"/>
        </w:rPr>
        <w:t>呼吸酶合成，增强细胞呼吸，产生更多</w:t>
      </w:r>
      <w:r>
        <w:rPr>
          <w:color w:val="000000"/>
        </w:rPr>
        <w:t>ATP</w:t>
      </w:r>
      <w:r>
        <w:rPr>
          <w:color w:val="000000"/>
        </w:rPr>
        <w:t>为光合作用供能</w:t>
      </w:r>
      <w:r>
        <w:rPr>
          <w:color w:val="000000"/>
        </w:rPr>
        <w:t xml:space="preserve">     </w:t>
      </w:r>
      <w:r>
        <w:rPr>
          <w:color w:val="000000"/>
        </w:rPr>
        <w:t xml:space="preserve"> </w:t>
      </w:r>
      <w:r>
        <w:rPr>
          <w:color w:val="000000"/>
        </w:rPr>
        <w:t>无机</w:t>
      </w:r>
      <w:proofErr w:type="gramStart"/>
      <w:r>
        <w:rPr>
          <w:color w:val="000000"/>
        </w:rPr>
        <w:t>碳固定</w:t>
      </w:r>
      <w:proofErr w:type="gramEnd"/>
      <w:r>
        <w:rPr>
          <w:color w:val="000000"/>
        </w:rPr>
        <w:t>生成的有机物可为氮素转运载体合成提供原料，增加载体数量；光合产物促进呼吸作用产生更多</w:t>
      </w:r>
      <w:r>
        <w:rPr>
          <w:color w:val="000000"/>
        </w:rPr>
        <w:t>ATP</w:t>
      </w:r>
      <w:r>
        <w:rPr>
          <w:color w:val="000000"/>
        </w:rPr>
        <w:t>，为根系主动吸收氮元素提供更多能</w:t>
      </w:r>
      <w:r>
        <w:rPr>
          <w:color w:val="000000"/>
        </w:rPr>
        <w:t>量</w:t>
      </w:r>
    </w:p>
    <w:p w:rsidR="001646A0" w:rsidRDefault="00C44614">
      <w:pPr>
        <w:spacing w:line="360" w:lineRule="auto"/>
        <w:textAlignment w:val="center"/>
        <w:rPr>
          <w:color w:val="2E75B6"/>
        </w:rPr>
      </w:pPr>
      <w:r>
        <w:rPr>
          <w:color w:val="2E75B6"/>
        </w:rPr>
        <w:t>【</w:t>
      </w:r>
      <w:r>
        <w:rPr>
          <w:color w:val="2E75B6"/>
        </w:rPr>
        <w:t>18</w:t>
      </w:r>
      <w:r>
        <w:rPr>
          <w:color w:val="2E75B6"/>
        </w:rPr>
        <w:t>题答案】</w:t>
      </w:r>
    </w:p>
    <w:p w:rsidR="009767B1" w:rsidRDefault="00C44614">
      <w:pPr>
        <w:spacing w:line="360" w:lineRule="auto"/>
        <w:textAlignment w:val="center"/>
        <w:rPr>
          <w:color w:val="2E75B6"/>
        </w:rPr>
      </w:pPr>
      <w:r>
        <w:rPr>
          <w:color w:val="2E75B6"/>
        </w:rPr>
        <w:t>【答案】</w:t>
      </w:r>
    </w:p>
    <w:p w:rsidR="001646A0" w:rsidRDefault="00C44614">
      <w:pPr>
        <w:spacing w:line="360" w:lineRule="auto"/>
        <w:textAlignment w:val="center"/>
        <w:rPr>
          <w:color w:val="000000"/>
        </w:rPr>
      </w:pPr>
      <w:r>
        <w:rPr>
          <w:color w:val="000000"/>
        </w:rPr>
        <w:t>（</w:t>
      </w:r>
      <w:r>
        <w:rPr>
          <w:color w:val="000000"/>
        </w:rPr>
        <w:t>1</w:t>
      </w:r>
      <w:r>
        <w:rPr>
          <w:color w:val="000000"/>
        </w:rPr>
        <w:t>）</w:t>
      </w:r>
      <w:r>
        <w:rPr>
          <w:color w:val="000000"/>
        </w:rPr>
        <w:t>微量高效</w:t>
      </w:r>
      <w:r>
        <w:rPr>
          <w:color w:val="000000"/>
        </w:rPr>
        <w:t xml:space="preserve">    </w:t>
      </w:r>
      <w:r>
        <w:rPr>
          <w:color w:val="000000"/>
        </w:rPr>
        <w:t xml:space="preserve"> </w:t>
      </w:r>
      <w:r>
        <w:rPr>
          <w:color w:val="000000"/>
        </w:rPr>
        <w:t>大脑皮层</w:t>
      </w:r>
      <w:r>
        <w:rPr>
          <w:color w:val="000000"/>
        </w:rPr>
        <w:t xml:space="preserve">    </w:t>
      </w:r>
      <w:r>
        <w:rPr>
          <w:color w:val="000000"/>
        </w:rPr>
        <w:t xml:space="preserve"> </w:t>
      </w:r>
      <w:r>
        <w:rPr>
          <w:color w:val="000000"/>
        </w:rPr>
        <w:t>脊髓</w:t>
      </w:r>
      <w:r>
        <w:rPr>
          <w:color w:val="000000"/>
        </w:rPr>
        <w:t xml:space="preserve">    </w:t>
      </w:r>
    </w:p>
    <w:p w:rsidR="001646A0" w:rsidRDefault="00C44614">
      <w:pPr>
        <w:spacing w:line="360" w:lineRule="auto"/>
        <w:textAlignment w:val="center"/>
        <w:rPr>
          <w:color w:val="000000"/>
        </w:rPr>
      </w:pPr>
      <w:r>
        <w:rPr>
          <w:color w:val="000000"/>
        </w:rPr>
        <w:t>（</w:t>
      </w:r>
      <w:r>
        <w:rPr>
          <w:color w:val="000000"/>
        </w:rPr>
        <w:t>2</w:t>
      </w:r>
      <w:r>
        <w:rPr>
          <w:color w:val="000000"/>
        </w:rPr>
        <w:t>）下丘脑</w:t>
      </w:r>
      <w:r>
        <w:rPr>
          <w:color w:val="000000"/>
        </w:rPr>
        <w:t>GC</w:t>
      </w:r>
      <w:r>
        <w:rPr>
          <w:color w:val="000000"/>
        </w:rPr>
        <w:t>受体减少，</w:t>
      </w:r>
      <w:r>
        <w:rPr>
          <w:color w:val="000000"/>
        </w:rPr>
        <w:t>GC</w:t>
      </w:r>
      <w:r>
        <w:rPr>
          <w:color w:val="000000"/>
        </w:rPr>
        <w:t>对下丘脑的负反馈抑制作用减弱，</w:t>
      </w:r>
      <w:r>
        <w:rPr>
          <w:color w:val="000000"/>
        </w:rPr>
        <w:t>CRH</w:t>
      </w:r>
      <w:r>
        <w:rPr>
          <w:color w:val="000000"/>
        </w:rPr>
        <w:t>和</w:t>
      </w:r>
      <w:r>
        <w:rPr>
          <w:color w:val="000000"/>
        </w:rPr>
        <w:t>ACTH</w:t>
      </w:r>
      <w:r>
        <w:rPr>
          <w:color w:val="000000"/>
        </w:rPr>
        <w:t>分泌增多，通过分级调节使</w:t>
      </w:r>
      <w:r>
        <w:rPr>
          <w:color w:val="000000"/>
        </w:rPr>
        <w:t>GC</w:t>
      </w:r>
      <w:r>
        <w:rPr>
          <w:color w:val="000000"/>
        </w:rPr>
        <w:t>分泌增加，因此</w:t>
      </w:r>
      <w:r>
        <w:rPr>
          <w:color w:val="000000"/>
        </w:rPr>
        <w:t>GC</w:t>
      </w:r>
      <w:r>
        <w:rPr>
          <w:color w:val="000000"/>
        </w:rPr>
        <w:t>水平升高</w:t>
      </w:r>
      <w:r>
        <w:rPr>
          <w:color w:val="000000"/>
        </w:rPr>
        <w:t xml:space="preserve">    </w:t>
      </w:r>
    </w:p>
    <w:p w:rsidR="001646A0" w:rsidRDefault="00C44614">
      <w:pPr>
        <w:spacing w:line="360" w:lineRule="auto"/>
        <w:textAlignment w:val="center"/>
        <w:rPr>
          <w:color w:val="000000"/>
        </w:rPr>
      </w:pPr>
      <w:r>
        <w:rPr>
          <w:color w:val="000000"/>
        </w:rPr>
        <w:t>（</w:t>
      </w:r>
      <w:r>
        <w:rPr>
          <w:color w:val="000000"/>
        </w:rPr>
        <w:t>3</w:t>
      </w:r>
      <w:r>
        <w:rPr>
          <w:color w:val="000000"/>
        </w:rPr>
        <w:t>）</w:t>
      </w:r>
      <w:r>
        <w:rPr>
          <w:color w:val="000000"/>
        </w:rPr>
        <w:t>免疫细胞</w:t>
      </w:r>
      <w:r>
        <w:rPr>
          <w:color w:val="000000"/>
        </w:rPr>
        <w:t>F</w:t>
      </w:r>
      <w:proofErr w:type="gramStart"/>
      <w:r>
        <w:rPr>
          <w:color w:val="000000"/>
        </w:rPr>
        <w:t>基因敲降小鼠</w:t>
      </w:r>
      <w:proofErr w:type="gramEnd"/>
      <w:r>
        <w:rPr>
          <w:color w:val="000000"/>
        </w:rPr>
        <w:t>+</w:t>
      </w:r>
      <w:r>
        <w:rPr>
          <w:color w:val="000000"/>
        </w:rPr>
        <w:t>束缚处理</w:t>
      </w:r>
      <w:r>
        <w:rPr>
          <w:color w:val="000000"/>
        </w:rPr>
        <w:t xml:space="preserve">    </w:t>
      </w:r>
      <w:r>
        <w:rPr>
          <w:color w:val="000000"/>
        </w:rPr>
        <w:t xml:space="preserve"> </w:t>
      </w:r>
      <w:r>
        <w:rPr>
          <w:color w:val="000000"/>
        </w:rPr>
        <w:t>与甲组相比，乙组</w:t>
      </w:r>
      <w:r>
        <w:rPr>
          <w:color w:val="000000"/>
        </w:rPr>
        <w:t>F</w:t>
      </w:r>
      <w:r>
        <w:rPr>
          <w:color w:val="000000"/>
        </w:rPr>
        <w:t>水平更高，糖水</w:t>
      </w:r>
      <w:proofErr w:type="gramStart"/>
      <w:r>
        <w:rPr>
          <w:color w:val="000000"/>
        </w:rPr>
        <w:t>偏好率</w:t>
      </w:r>
      <w:proofErr w:type="gramEnd"/>
      <w:r>
        <w:rPr>
          <w:color w:val="000000"/>
        </w:rPr>
        <w:t>更低</w:t>
      </w:r>
      <w:r>
        <w:rPr>
          <w:color w:val="000000"/>
        </w:rPr>
        <w:t xml:space="preserve">    </w:t>
      </w:r>
      <w:r>
        <w:rPr>
          <w:color w:val="000000"/>
        </w:rPr>
        <w:t xml:space="preserve"> </w:t>
      </w:r>
      <w:r>
        <w:rPr>
          <w:color w:val="000000"/>
        </w:rPr>
        <w:t>丙组糖水</w:t>
      </w:r>
      <w:proofErr w:type="gramStart"/>
      <w:r>
        <w:rPr>
          <w:color w:val="000000"/>
        </w:rPr>
        <w:t>偏好率</w:t>
      </w:r>
      <w:proofErr w:type="gramEnd"/>
      <w:r>
        <w:rPr>
          <w:color w:val="000000"/>
        </w:rPr>
        <w:t>与甲组接近，显著高于乙组</w:t>
      </w:r>
    </w:p>
    <w:p w:rsidR="001646A0" w:rsidRDefault="00C44614">
      <w:pPr>
        <w:spacing w:line="360" w:lineRule="auto"/>
        <w:textAlignment w:val="center"/>
        <w:rPr>
          <w:color w:val="2E75B6"/>
        </w:rPr>
      </w:pPr>
      <w:r>
        <w:rPr>
          <w:color w:val="2E75B6"/>
        </w:rPr>
        <w:t>【</w:t>
      </w:r>
      <w:r>
        <w:rPr>
          <w:color w:val="2E75B6"/>
        </w:rPr>
        <w:t>19</w:t>
      </w:r>
      <w:r>
        <w:rPr>
          <w:color w:val="2E75B6"/>
        </w:rPr>
        <w:t>题答案】</w:t>
      </w:r>
    </w:p>
    <w:p w:rsidR="009767B1" w:rsidRDefault="00C44614">
      <w:pPr>
        <w:spacing w:line="360" w:lineRule="auto"/>
        <w:textAlignment w:val="center"/>
        <w:rPr>
          <w:color w:val="2E75B6"/>
        </w:rPr>
      </w:pPr>
      <w:r>
        <w:rPr>
          <w:color w:val="2E75B6"/>
        </w:rPr>
        <w:t>【答案】</w:t>
      </w:r>
    </w:p>
    <w:p w:rsidR="009767B1" w:rsidRDefault="00C44614" w:rsidP="009767B1">
      <w:pPr>
        <w:spacing w:line="360" w:lineRule="auto"/>
        <w:textAlignment w:val="center"/>
        <w:rPr>
          <w:color w:val="000000"/>
        </w:rPr>
      </w:pPr>
      <w:r>
        <w:rPr>
          <w:color w:val="000000"/>
        </w:rPr>
        <w:t>（</w:t>
      </w:r>
      <w:r>
        <w:rPr>
          <w:color w:val="000000"/>
        </w:rPr>
        <w:t>1</w:t>
      </w:r>
      <w:r>
        <w:rPr>
          <w:color w:val="000000"/>
        </w:rPr>
        <w:t>）</w:t>
      </w:r>
      <w:r>
        <w:rPr>
          <w:color w:val="000000"/>
        </w:rPr>
        <w:t>种间竞争</w:t>
      </w:r>
      <w:r>
        <w:rPr>
          <w:color w:val="000000"/>
        </w:rPr>
        <w:t xml:space="preserve">    </w:t>
      </w:r>
      <w:r>
        <w:rPr>
          <w:color w:val="000000"/>
        </w:rPr>
        <w:t xml:space="preserve"> </w:t>
      </w:r>
      <w:r>
        <w:rPr>
          <w:color w:val="000000"/>
        </w:rPr>
        <w:t>生态位</w:t>
      </w:r>
      <w:r>
        <w:rPr>
          <w:color w:val="000000"/>
        </w:rPr>
        <w:t xml:space="preserve"> </w:t>
      </w:r>
    </w:p>
    <w:p w:rsidR="001646A0" w:rsidRDefault="00C44614" w:rsidP="009767B1">
      <w:pPr>
        <w:spacing w:line="360" w:lineRule="auto"/>
        <w:textAlignment w:val="center"/>
        <w:rPr>
          <w:color w:val="000000"/>
        </w:rPr>
      </w:pPr>
      <w:r>
        <w:rPr>
          <w:color w:val="000000"/>
        </w:rPr>
        <w:lastRenderedPageBreak/>
        <w:t>（</w:t>
      </w:r>
      <w:r>
        <w:rPr>
          <w:color w:val="000000"/>
        </w:rPr>
        <w:t>2</w:t>
      </w:r>
      <w:r>
        <w:rPr>
          <w:color w:val="000000"/>
        </w:rPr>
        <w:t>）</w:t>
      </w:r>
      <w:r>
        <w:rPr>
          <w:color w:val="000000"/>
        </w:rPr>
        <w:t>物理</w:t>
      </w:r>
      <w:r>
        <w:rPr>
          <w:color w:val="000000"/>
        </w:rPr>
        <w:t xml:space="preserve">    </w:t>
      </w:r>
      <w:r>
        <w:rPr>
          <w:color w:val="000000"/>
        </w:rPr>
        <w:t xml:space="preserve"> </w:t>
      </w:r>
      <w:r>
        <w:rPr>
          <w:color w:val="000000"/>
        </w:rPr>
        <w:t>生命活动的正常进行，离不开信息传递的作用</w:t>
      </w:r>
      <w:r>
        <w:rPr>
          <w:color w:val="000000"/>
        </w:rPr>
        <w:t xml:space="preserve">    </w:t>
      </w:r>
    </w:p>
    <w:p w:rsidR="001646A0" w:rsidRDefault="00C44614">
      <w:pPr>
        <w:spacing w:line="360" w:lineRule="auto"/>
        <w:jc w:val="left"/>
        <w:textAlignment w:val="center"/>
        <w:rPr>
          <w:color w:val="000000"/>
        </w:rPr>
      </w:pPr>
      <w:r>
        <w:rPr>
          <w:color w:val="000000"/>
        </w:rPr>
        <w:t>（</w:t>
      </w:r>
      <w:r>
        <w:rPr>
          <w:color w:val="000000"/>
        </w:rPr>
        <w:t>3</w:t>
      </w:r>
      <w:r>
        <w:rPr>
          <w:color w:val="000000"/>
        </w:rPr>
        <w:t>）</w:t>
      </w:r>
      <w:r>
        <w:rPr>
          <w:color w:val="000000"/>
        </w:rPr>
        <w:t>直接和间接</w:t>
      </w:r>
      <w:r>
        <w:rPr>
          <w:color w:val="000000"/>
        </w:rPr>
        <w:t xml:space="preserve">    </w:t>
      </w:r>
      <w:r>
        <w:rPr>
          <w:color w:val="000000"/>
        </w:rPr>
        <w:t xml:space="preserve"> </w:t>
      </w:r>
      <w:r>
        <w:rPr>
          <w:color w:val="000000"/>
        </w:rPr>
        <w:t>实现了能量的多级利用，提高了能量利用率，促进了物质循环利用，使资源更多流向对人类有益的部分</w:t>
      </w:r>
      <w:r>
        <w:rPr>
          <w:color w:val="000000"/>
        </w:rPr>
        <w:t xml:space="preserve">    </w:t>
      </w:r>
    </w:p>
    <w:p w:rsidR="001646A0" w:rsidRDefault="00C44614">
      <w:pPr>
        <w:spacing w:line="360" w:lineRule="auto"/>
        <w:jc w:val="left"/>
        <w:textAlignment w:val="center"/>
        <w:rPr>
          <w:color w:val="000000"/>
        </w:rPr>
      </w:pPr>
      <w:r>
        <w:rPr>
          <w:color w:val="000000"/>
        </w:rPr>
        <w:t>（</w:t>
      </w:r>
      <w:r>
        <w:rPr>
          <w:color w:val="000000"/>
        </w:rPr>
        <w:t>4</w:t>
      </w:r>
      <w:r>
        <w:rPr>
          <w:color w:val="000000"/>
        </w:rPr>
        <w:t>）</w:t>
      </w:r>
      <w:r>
        <w:rPr>
          <w:color w:val="000000"/>
        </w:rPr>
        <w:t>施肥上增施有机肥（农家肥），减少化肥施用</w:t>
      </w:r>
      <w:r>
        <w:rPr>
          <w:color w:val="000000"/>
        </w:rPr>
        <w:t xml:space="preserve">    </w:t>
      </w:r>
      <w:r>
        <w:rPr>
          <w:color w:val="000000"/>
        </w:rPr>
        <w:t xml:space="preserve"> </w:t>
      </w:r>
      <w:r>
        <w:rPr>
          <w:color w:val="000000"/>
        </w:rPr>
        <w:t>病虫害防治采用生物防治（如引入害虫天敌、使用生物农药），减少农药使用</w:t>
      </w:r>
    </w:p>
    <w:p w:rsidR="001646A0" w:rsidRDefault="00C44614">
      <w:pPr>
        <w:spacing w:line="360" w:lineRule="auto"/>
        <w:textAlignment w:val="center"/>
        <w:rPr>
          <w:color w:val="2E75B6"/>
        </w:rPr>
      </w:pPr>
      <w:r>
        <w:rPr>
          <w:color w:val="2E75B6"/>
        </w:rPr>
        <w:t>【</w:t>
      </w:r>
      <w:r>
        <w:rPr>
          <w:color w:val="2E75B6"/>
        </w:rPr>
        <w:t>20</w:t>
      </w:r>
      <w:r>
        <w:rPr>
          <w:color w:val="2E75B6"/>
        </w:rPr>
        <w:t>题答案】</w:t>
      </w:r>
    </w:p>
    <w:p w:rsidR="009767B1" w:rsidRDefault="00C44614">
      <w:pPr>
        <w:spacing w:line="360" w:lineRule="auto"/>
        <w:textAlignment w:val="center"/>
        <w:rPr>
          <w:color w:val="2E75B6"/>
        </w:rPr>
      </w:pPr>
      <w:r>
        <w:rPr>
          <w:color w:val="2E75B6"/>
        </w:rPr>
        <w:t>【答案】</w:t>
      </w:r>
    </w:p>
    <w:p w:rsidR="001646A0" w:rsidRDefault="00C44614">
      <w:pPr>
        <w:spacing w:line="360" w:lineRule="auto"/>
        <w:textAlignment w:val="center"/>
        <w:rPr>
          <w:color w:val="000000"/>
        </w:rPr>
      </w:pPr>
      <w:r>
        <w:rPr>
          <w:color w:val="000000"/>
        </w:rPr>
        <w:t>（</w:t>
      </w:r>
      <w:r>
        <w:rPr>
          <w:color w:val="000000"/>
        </w:rPr>
        <w:t>1</w:t>
      </w:r>
      <w:r>
        <w:rPr>
          <w:color w:val="000000"/>
        </w:rPr>
        <w:t>）</w:t>
      </w:r>
      <w:r>
        <w:rPr>
          <w:color w:val="000000"/>
        </w:rPr>
        <w:t>遵循</w:t>
      </w:r>
      <w:r>
        <w:rPr>
          <w:color w:val="000000"/>
        </w:rPr>
        <w:t xml:space="preserve">    </w:t>
      </w:r>
      <w:r>
        <w:rPr>
          <w:color w:val="000000"/>
        </w:rPr>
        <w:t xml:space="preserve"> </w:t>
      </w:r>
      <w:r>
        <w:rPr>
          <w:color w:val="000000"/>
        </w:rPr>
        <w:t>大穗</w:t>
      </w:r>
      <w:r>
        <w:rPr>
          <w:color w:val="000000"/>
        </w:rPr>
        <w:t xml:space="preserve">    </w:t>
      </w:r>
    </w:p>
    <w:p w:rsidR="001646A0" w:rsidRDefault="00C44614">
      <w:pPr>
        <w:spacing w:line="360" w:lineRule="auto"/>
        <w:textAlignment w:val="center"/>
        <w:rPr>
          <w:color w:val="000000"/>
        </w:rPr>
      </w:pPr>
      <w:r>
        <w:rPr>
          <w:color w:val="000000"/>
        </w:rPr>
        <w:t>（</w:t>
      </w:r>
      <w:r>
        <w:rPr>
          <w:color w:val="000000"/>
        </w:rPr>
        <w:t>2</w:t>
      </w:r>
      <w:r>
        <w:rPr>
          <w:color w:val="000000"/>
        </w:rPr>
        <w:t>）</w:t>
      </w:r>
      <w:r>
        <w:rPr>
          <w:color w:val="000000"/>
        </w:rPr>
        <w:t>逆转录</w:t>
      </w:r>
      <w:r>
        <w:rPr>
          <w:color w:val="000000"/>
        </w:rPr>
        <w:t>##</w:t>
      </w:r>
      <w:r>
        <w:rPr>
          <w:color w:val="000000"/>
        </w:rPr>
        <w:t>反转录</w:t>
      </w:r>
      <w:r>
        <w:rPr>
          <w:color w:val="000000"/>
        </w:rPr>
        <w:t xml:space="preserve">    </w:t>
      </w:r>
      <w:r>
        <w:rPr>
          <w:color w:val="000000"/>
        </w:rPr>
        <w:t xml:space="preserve"> A</w:t>
      </w:r>
      <w:r>
        <w:rPr>
          <w:color w:val="000000"/>
          <w:vertAlign w:val="subscript"/>
        </w:rPr>
        <w:t>1​</w:t>
      </w:r>
      <w:r>
        <w:rPr>
          <w:color w:val="000000"/>
        </w:rPr>
        <w:t>A</w:t>
      </w:r>
      <w:r>
        <w:rPr>
          <w:color w:val="000000"/>
          <w:vertAlign w:val="subscript"/>
        </w:rPr>
        <w:t>2​</w:t>
      </w:r>
      <w:r>
        <w:rPr>
          <w:color w:val="000000"/>
        </w:rPr>
        <w:t>植株中</w:t>
      </w:r>
      <w:r>
        <w:rPr>
          <w:color w:val="000000"/>
        </w:rPr>
        <w:t>A</w:t>
      </w:r>
      <w:r>
        <w:rPr>
          <w:color w:val="000000"/>
        </w:rPr>
        <w:t>基因的表达量介于</w:t>
      </w:r>
      <w:r>
        <w:rPr>
          <w:color w:val="000000"/>
        </w:rPr>
        <w:t>A</w:t>
      </w:r>
      <w:r>
        <w:rPr>
          <w:color w:val="000000"/>
          <w:vertAlign w:val="subscript"/>
        </w:rPr>
        <w:t>1​</w:t>
      </w:r>
      <w:r>
        <w:rPr>
          <w:color w:val="000000"/>
        </w:rPr>
        <w:t>A</w:t>
      </w:r>
      <w:r>
        <w:rPr>
          <w:color w:val="000000"/>
          <w:vertAlign w:val="subscript"/>
        </w:rPr>
        <w:t>1​</w:t>
      </w:r>
      <w:r>
        <w:rPr>
          <w:color w:val="000000"/>
        </w:rPr>
        <w:t>和</w:t>
      </w:r>
      <w:r>
        <w:rPr>
          <w:color w:val="000000"/>
        </w:rPr>
        <w:t>A</w:t>
      </w:r>
      <w:r>
        <w:rPr>
          <w:color w:val="000000"/>
          <w:vertAlign w:val="subscript"/>
        </w:rPr>
        <w:t>2​</w:t>
      </w:r>
      <w:r>
        <w:rPr>
          <w:color w:val="000000"/>
        </w:rPr>
        <w:t>A</w:t>
      </w:r>
      <w:r>
        <w:rPr>
          <w:color w:val="000000"/>
          <w:vertAlign w:val="subscript"/>
        </w:rPr>
        <w:t>2</w:t>
      </w:r>
      <w:r>
        <w:rPr>
          <w:color w:val="000000"/>
        </w:rPr>
        <w:t>​</w:t>
      </w:r>
      <w:r>
        <w:rPr>
          <w:color w:val="000000"/>
        </w:rPr>
        <w:t>之间，因此表现为中穗</w:t>
      </w:r>
      <w:r>
        <w:rPr>
          <w:color w:val="000000"/>
        </w:rPr>
        <w:t xml:space="preserve">    </w:t>
      </w:r>
    </w:p>
    <w:p w:rsidR="001646A0" w:rsidRPr="009767B1" w:rsidRDefault="00C44614">
      <w:pPr>
        <w:spacing w:line="360" w:lineRule="auto"/>
        <w:textAlignment w:val="center"/>
        <w:rPr>
          <w:rFonts w:cs="Times New Roman"/>
          <w:color w:val="000000"/>
        </w:rPr>
      </w:pPr>
      <w:r>
        <w:rPr>
          <w:color w:val="000000"/>
        </w:rPr>
        <w:t>（</w:t>
      </w:r>
      <w:r>
        <w:rPr>
          <w:color w:val="000000"/>
        </w:rPr>
        <w:t>3</w:t>
      </w:r>
      <w:r>
        <w:rPr>
          <w:color w:val="000000"/>
        </w:rPr>
        <w:t>）</w:t>
      </w:r>
      <w:r>
        <w:rPr>
          <w:color w:val="000000"/>
        </w:rPr>
        <w:t>显性</w:t>
      </w:r>
      <w:r>
        <w:rPr>
          <w:color w:val="000000"/>
        </w:rPr>
        <w:t xml:space="preserve">    </w:t>
      </w:r>
      <w:r w:rsidRPr="009767B1">
        <w:rPr>
          <w:rFonts w:cs="Times New Roman"/>
          <w:color w:val="000000"/>
        </w:rPr>
        <w:t xml:space="preserve"> A</w:t>
      </w:r>
      <w:r w:rsidRPr="009767B1">
        <w:rPr>
          <w:rFonts w:cs="Times New Roman"/>
          <w:color w:val="000000"/>
          <w:vertAlign w:val="subscript"/>
        </w:rPr>
        <w:t>1</w:t>
      </w:r>
      <w:r w:rsidRPr="009767B1">
        <w:rPr>
          <w:rFonts w:cs="Times New Roman"/>
          <w:color w:val="000000"/>
        </w:rPr>
        <w:t>A</w:t>
      </w:r>
      <w:r w:rsidRPr="009767B1">
        <w:rPr>
          <w:rFonts w:cs="Times New Roman"/>
          <w:color w:val="000000"/>
          <w:vertAlign w:val="subscript"/>
        </w:rPr>
        <w:t>2</w:t>
      </w:r>
      <w:r w:rsidRPr="009767B1">
        <w:rPr>
          <w:rFonts w:cs="Times New Roman"/>
          <w:color w:val="000000"/>
        </w:rPr>
        <w:t xml:space="preserve">BB    </w:t>
      </w:r>
      <w:r w:rsidRPr="009767B1">
        <w:rPr>
          <w:rFonts w:cs="Times New Roman"/>
          <w:color w:val="000000"/>
        </w:rPr>
        <w:t xml:space="preserve"> A</w:t>
      </w:r>
      <w:r w:rsidR="002A0624">
        <w:rPr>
          <w:rFonts w:cs="Times New Roman"/>
          <w:color w:val="000000"/>
          <w:vertAlign w:val="subscript"/>
        </w:rPr>
        <w:t>1</w:t>
      </w:r>
      <w:r w:rsidRPr="009767B1">
        <w:rPr>
          <w:rFonts w:cs="Times New Roman"/>
          <w:color w:val="000000"/>
        </w:rPr>
        <w:t>A</w:t>
      </w:r>
      <w:r w:rsidR="002A0624">
        <w:rPr>
          <w:rFonts w:cs="Times New Roman"/>
          <w:color w:val="000000"/>
          <w:vertAlign w:val="subscript"/>
        </w:rPr>
        <w:t>1</w:t>
      </w:r>
      <w:r w:rsidRPr="009767B1">
        <w:rPr>
          <w:rFonts w:cs="Times New Roman"/>
          <w:color w:val="000000"/>
        </w:rPr>
        <w:t xml:space="preserve">BB    </w:t>
      </w:r>
      <w:proofErr w:type="spellStart"/>
      <w:r w:rsidRPr="009767B1">
        <w:rPr>
          <w:rFonts w:cs="Times New Roman"/>
          <w:color w:val="000000"/>
        </w:rPr>
        <w:t>A</w:t>
      </w:r>
      <w:r w:rsidRPr="009767B1">
        <w:rPr>
          <w:rFonts w:cs="Times New Roman"/>
          <w:color w:val="000000"/>
          <w:vertAlign w:val="subscript"/>
        </w:rPr>
        <w:t>1</w:t>
      </w:r>
      <w:r w:rsidRPr="009767B1">
        <w:rPr>
          <w:rFonts w:cs="Times New Roman"/>
          <w:color w:val="000000"/>
        </w:rPr>
        <w:t>A</w:t>
      </w:r>
      <w:r w:rsidRPr="009767B1">
        <w:rPr>
          <w:rFonts w:cs="Times New Roman"/>
          <w:color w:val="000000"/>
          <w:vertAlign w:val="subscript"/>
        </w:rPr>
        <w:t>1</w:t>
      </w:r>
      <w:r w:rsidRPr="009767B1">
        <w:rPr>
          <w:rFonts w:cs="Times New Roman"/>
          <w:color w:val="000000"/>
        </w:rPr>
        <w:t>Bb</w:t>
      </w:r>
      <w:proofErr w:type="spellEnd"/>
      <w:r w:rsidRPr="009767B1">
        <w:rPr>
          <w:rFonts w:cs="Times New Roman"/>
          <w:color w:val="000000"/>
        </w:rPr>
        <w:t xml:space="preserve">    </w:t>
      </w:r>
      <w:bookmarkStart w:id="0" w:name="_GoBack"/>
      <w:bookmarkEnd w:id="0"/>
      <w:r w:rsidRPr="009767B1">
        <w:rPr>
          <w:rFonts w:cs="Times New Roman"/>
          <w:color w:val="000000"/>
        </w:rPr>
        <w:t>7/16</w:t>
      </w:r>
    </w:p>
    <w:p w:rsidR="001646A0" w:rsidRDefault="00C44614">
      <w:pPr>
        <w:spacing w:line="360" w:lineRule="auto"/>
        <w:textAlignment w:val="center"/>
        <w:rPr>
          <w:color w:val="2E75B6"/>
        </w:rPr>
      </w:pPr>
      <w:r>
        <w:rPr>
          <w:color w:val="2E75B6"/>
        </w:rPr>
        <w:t>【</w:t>
      </w:r>
      <w:r>
        <w:rPr>
          <w:color w:val="2E75B6"/>
        </w:rPr>
        <w:t>21</w:t>
      </w:r>
      <w:r>
        <w:rPr>
          <w:color w:val="2E75B6"/>
        </w:rPr>
        <w:t>题答案】</w:t>
      </w:r>
    </w:p>
    <w:p w:rsidR="002A0624" w:rsidRDefault="00C44614">
      <w:pPr>
        <w:spacing w:line="360" w:lineRule="auto"/>
        <w:textAlignment w:val="center"/>
        <w:rPr>
          <w:color w:val="2E75B6"/>
        </w:rPr>
      </w:pPr>
      <w:r>
        <w:rPr>
          <w:color w:val="2E75B6"/>
        </w:rPr>
        <w:t>【答案】</w:t>
      </w:r>
    </w:p>
    <w:p w:rsidR="001646A0" w:rsidRDefault="00C44614">
      <w:pPr>
        <w:spacing w:line="360" w:lineRule="auto"/>
        <w:textAlignment w:val="center"/>
        <w:rPr>
          <w:color w:val="000000"/>
        </w:rPr>
      </w:pPr>
      <w:r>
        <w:rPr>
          <w:color w:val="000000"/>
        </w:rPr>
        <w:t>（</w:t>
      </w:r>
      <w:r>
        <w:rPr>
          <w:color w:val="000000"/>
        </w:rPr>
        <w:t>1</w:t>
      </w:r>
      <w:r>
        <w:rPr>
          <w:color w:val="000000"/>
        </w:rPr>
        <w:t>）</w:t>
      </w:r>
      <w:r>
        <w:rPr>
          <w:color w:val="000000"/>
        </w:rPr>
        <w:t>复制原点</w:t>
      </w:r>
      <w:r>
        <w:rPr>
          <w:color w:val="000000"/>
        </w:rPr>
        <w:t xml:space="preserve">    </w:t>
      </w:r>
      <w:r>
        <w:rPr>
          <w:color w:val="000000"/>
        </w:rPr>
        <w:t xml:space="preserve"> </w:t>
      </w:r>
      <w:r>
        <w:rPr>
          <w:color w:val="000000"/>
        </w:rPr>
        <w:t>终止子</w:t>
      </w:r>
      <w:r>
        <w:rPr>
          <w:color w:val="000000"/>
        </w:rPr>
        <w:t xml:space="preserve">    </w:t>
      </w:r>
      <w:r>
        <w:rPr>
          <w:color w:val="000000"/>
        </w:rPr>
        <w:t xml:space="preserve"> </w:t>
      </w:r>
      <w:r>
        <w:rPr>
          <w:color w:val="000000"/>
        </w:rPr>
        <w:t>终止目的基因的转录</w:t>
      </w:r>
      <w:r>
        <w:rPr>
          <w:color w:val="000000"/>
        </w:rPr>
        <w:t xml:space="preserve">    </w:t>
      </w:r>
    </w:p>
    <w:p w:rsidR="001646A0" w:rsidRDefault="00C44614">
      <w:pPr>
        <w:spacing w:line="360" w:lineRule="auto"/>
        <w:textAlignment w:val="center"/>
        <w:rPr>
          <w:color w:val="000000"/>
        </w:rPr>
      </w:pPr>
      <w:r>
        <w:rPr>
          <w:color w:val="000000"/>
        </w:rPr>
        <w:t>（</w:t>
      </w:r>
      <w:r>
        <w:rPr>
          <w:color w:val="000000"/>
        </w:rPr>
        <w:t>2</w:t>
      </w:r>
      <w:r>
        <w:rPr>
          <w:color w:val="000000"/>
        </w:rPr>
        <w:t>）</w:t>
      </w:r>
      <w:proofErr w:type="spellStart"/>
      <w:r>
        <w:rPr>
          <w:color w:val="000000"/>
        </w:rPr>
        <w:t>XhoⅠ</w:t>
      </w:r>
      <w:proofErr w:type="spellEnd"/>
      <w:r>
        <w:rPr>
          <w:color w:val="000000"/>
        </w:rPr>
        <w:t xml:space="preserve">    </w:t>
      </w:r>
      <w:r>
        <w:rPr>
          <w:color w:val="000000"/>
        </w:rPr>
        <w:t xml:space="preserve"> NcoⅠ    </w:t>
      </w:r>
    </w:p>
    <w:p w:rsidR="001646A0" w:rsidRDefault="00C44614">
      <w:pPr>
        <w:spacing w:line="360" w:lineRule="auto"/>
        <w:textAlignment w:val="center"/>
        <w:rPr>
          <w:color w:val="000000"/>
        </w:rPr>
      </w:pPr>
      <w:r>
        <w:rPr>
          <w:color w:val="000000"/>
        </w:rPr>
        <w:t>（</w:t>
      </w:r>
      <w:r>
        <w:rPr>
          <w:color w:val="000000"/>
        </w:rPr>
        <w:t>3</w:t>
      </w:r>
      <w:r>
        <w:rPr>
          <w:color w:val="000000"/>
        </w:rPr>
        <w:t>）</w:t>
      </w:r>
      <w:r>
        <w:rPr>
          <w:color w:val="000000"/>
        </w:rPr>
        <w:t xml:space="preserve">b    </w:t>
      </w:r>
      <w:r>
        <w:rPr>
          <w:color w:val="000000"/>
        </w:rPr>
        <w:t xml:space="preserve"> </w:t>
      </w:r>
      <w:r>
        <w:rPr>
          <w:color w:val="000000"/>
        </w:rPr>
        <w:t>重组表达载体总长度为</w:t>
      </w:r>
      <w:r>
        <w:rPr>
          <w:color w:val="000000"/>
        </w:rPr>
        <w:t>5129bp</w:t>
      </w:r>
      <w:r>
        <w:rPr>
          <w:color w:val="000000"/>
        </w:rPr>
        <w:t>，</w:t>
      </w:r>
      <w:proofErr w:type="gramStart"/>
      <w:r>
        <w:rPr>
          <w:color w:val="000000"/>
        </w:rPr>
        <w:t>双酶切后</w:t>
      </w:r>
      <w:proofErr w:type="gramEnd"/>
      <w:r>
        <w:rPr>
          <w:color w:val="000000"/>
        </w:rPr>
        <w:t>得到</w:t>
      </w:r>
      <w:r>
        <w:rPr>
          <w:color w:val="000000"/>
        </w:rPr>
        <w:t>3617bp</w:t>
      </w:r>
      <w:r>
        <w:rPr>
          <w:color w:val="000000"/>
        </w:rPr>
        <w:t>的载体片段和</w:t>
      </w:r>
      <w:r>
        <w:rPr>
          <w:color w:val="000000"/>
        </w:rPr>
        <w:t>1512bp</w:t>
      </w:r>
      <w:r>
        <w:rPr>
          <w:color w:val="000000"/>
        </w:rPr>
        <w:t>的目的基</w:t>
      </w:r>
      <w:r>
        <w:rPr>
          <w:color w:val="000000"/>
        </w:rPr>
        <w:t>因片段；</w:t>
      </w:r>
      <w:r>
        <w:rPr>
          <w:color w:val="000000"/>
        </w:rPr>
        <w:t>DNA</w:t>
      </w:r>
      <w:r>
        <w:rPr>
          <w:color w:val="000000"/>
        </w:rPr>
        <w:t>分子越小电泳迁移速率越快，目的基因更小，迁移更远，因此条带</w:t>
      </w:r>
      <w:r>
        <w:rPr>
          <w:color w:val="000000"/>
        </w:rPr>
        <w:t>b</w:t>
      </w:r>
      <w:r>
        <w:rPr>
          <w:color w:val="000000"/>
        </w:rPr>
        <w:t>对应目的基因</w:t>
      </w:r>
      <w:r>
        <w:rPr>
          <w:color w:val="000000"/>
        </w:rPr>
        <w:t xml:space="preserve">    </w:t>
      </w:r>
    </w:p>
    <w:p w:rsidR="001646A0" w:rsidRDefault="00C44614">
      <w:pPr>
        <w:spacing w:line="360" w:lineRule="auto"/>
        <w:textAlignment w:val="center"/>
        <w:rPr>
          <w:color w:val="000000"/>
        </w:rPr>
      </w:pPr>
      <w:r>
        <w:rPr>
          <w:color w:val="000000"/>
        </w:rPr>
        <w:t>（</w:t>
      </w:r>
      <w:r>
        <w:rPr>
          <w:color w:val="000000"/>
        </w:rPr>
        <w:t>4</w:t>
      </w:r>
      <w:r>
        <w:rPr>
          <w:color w:val="000000"/>
        </w:rPr>
        <w:t>）工程菌适应环境后进入快速增殖阶段，菌体数量大量增加，合成的</w:t>
      </w:r>
      <w:r>
        <w:rPr>
          <w:color w:val="000000"/>
        </w:rPr>
        <w:t>4αGT</w:t>
      </w:r>
      <w:r>
        <w:rPr>
          <w:color w:val="000000"/>
        </w:rPr>
        <w:t>总量升高</w:t>
      </w:r>
    </w:p>
    <w:sectPr w:rsidR="001646A0" w:rsidSect="00C321EB">
      <w:footerReference w:type="default" r:id="rId2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4614" w:rsidRDefault="00C44614">
      <w:r>
        <w:separator/>
      </w:r>
    </w:p>
  </w:endnote>
  <w:endnote w:type="continuationSeparator" w:id="0">
    <w:p w:rsidR="00C44614" w:rsidRDefault="00C44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6A0" w:rsidRDefault="00C44614">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646A0" w:rsidRDefault="00C44614">
                          <w:pPr>
                            <w:pStyle w:val="Footer0"/>
                          </w:pPr>
                          <w:r>
                            <w:t>第</w:t>
                          </w:r>
                          <w:r>
                            <w:t xml:space="preserve"> </w:t>
                          </w:r>
                          <w:r>
                            <w:fldChar w:fldCharType="begin"/>
                          </w:r>
                          <w:r>
                            <w:instrText xml:space="preserve"> PAGE  \* MERGEFORMAT </w:instrText>
                          </w:r>
                          <w:r>
                            <w:fldChar w:fldCharType="separate"/>
                          </w:r>
                          <w:r w:rsidR="002A0624">
                            <w:rPr>
                              <w:noProof/>
                            </w:rPr>
                            <w:t>4</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2A0624">
                            <w:rPr>
                              <w:noProof/>
                            </w:rPr>
                            <w:t>12</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1646A0" w:rsidRDefault="00C44614">
                    <w:pPr>
                      <w:pStyle w:val="Footer0"/>
                    </w:pPr>
                    <w:r>
                      <w:t>第</w:t>
                    </w:r>
                    <w:r>
                      <w:t xml:space="preserve"> </w:t>
                    </w:r>
                    <w:r>
                      <w:fldChar w:fldCharType="begin"/>
                    </w:r>
                    <w:r>
                      <w:instrText xml:space="preserve"> PAGE  \* MERGEFORMAT </w:instrText>
                    </w:r>
                    <w:r>
                      <w:fldChar w:fldCharType="separate"/>
                    </w:r>
                    <w:r w:rsidR="002A0624">
                      <w:rPr>
                        <w:noProof/>
                      </w:rPr>
                      <w:t>4</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2A0624">
                      <w:rPr>
                        <w:noProof/>
                      </w:rPr>
                      <w:t>12</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4614" w:rsidRDefault="00C44614">
      <w:r>
        <w:separator/>
      </w:r>
    </w:p>
  </w:footnote>
  <w:footnote w:type="continuationSeparator" w:id="0">
    <w:p w:rsidR="00C44614" w:rsidRDefault="00C446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067C22AC">
      <w:start w:val="1"/>
      <w:numFmt w:val="bullet"/>
      <w:lvlText w:val=""/>
      <w:lvlJc w:val="left"/>
      <w:pPr>
        <w:ind w:left="420" w:hanging="420"/>
      </w:pPr>
      <w:rPr>
        <w:rFonts w:ascii="Wingdings" w:hAnsi="Wingdings" w:hint="default"/>
      </w:rPr>
    </w:lvl>
    <w:lvl w:ilvl="1" w:tplc="7CE86342" w:tentative="1">
      <w:start w:val="1"/>
      <w:numFmt w:val="bullet"/>
      <w:lvlText w:val=""/>
      <w:lvlJc w:val="left"/>
      <w:pPr>
        <w:ind w:left="840" w:hanging="420"/>
      </w:pPr>
      <w:rPr>
        <w:rFonts w:ascii="Wingdings" w:hAnsi="Wingdings" w:hint="default"/>
      </w:rPr>
    </w:lvl>
    <w:lvl w:ilvl="2" w:tplc="52C6F8F2" w:tentative="1">
      <w:start w:val="1"/>
      <w:numFmt w:val="bullet"/>
      <w:lvlText w:val=""/>
      <w:lvlJc w:val="left"/>
      <w:pPr>
        <w:ind w:left="1260" w:hanging="420"/>
      </w:pPr>
      <w:rPr>
        <w:rFonts w:ascii="Wingdings" w:hAnsi="Wingdings" w:hint="default"/>
      </w:rPr>
    </w:lvl>
    <w:lvl w:ilvl="3" w:tplc="E76491E8" w:tentative="1">
      <w:start w:val="1"/>
      <w:numFmt w:val="bullet"/>
      <w:lvlText w:val=""/>
      <w:lvlJc w:val="left"/>
      <w:pPr>
        <w:ind w:left="1680" w:hanging="420"/>
      </w:pPr>
      <w:rPr>
        <w:rFonts w:ascii="Wingdings" w:hAnsi="Wingdings" w:hint="default"/>
      </w:rPr>
    </w:lvl>
    <w:lvl w:ilvl="4" w:tplc="02BC51A2" w:tentative="1">
      <w:start w:val="1"/>
      <w:numFmt w:val="bullet"/>
      <w:lvlText w:val=""/>
      <w:lvlJc w:val="left"/>
      <w:pPr>
        <w:ind w:left="2100" w:hanging="420"/>
      </w:pPr>
      <w:rPr>
        <w:rFonts w:ascii="Wingdings" w:hAnsi="Wingdings" w:hint="default"/>
      </w:rPr>
    </w:lvl>
    <w:lvl w:ilvl="5" w:tplc="2B52389C" w:tentative="1">
      <w:start w:val="1"/>
      <w:numFmt w:val="bullet"/>
      <w:lvlText w:val=""/>
      <w:lvlJc w:val="left"/>
      <w:pPr>
        <w:ind w:left="2520" w:hanging="420"/>
      </w:pPr>
      <w:rPr>
        <w:rFonts w:ascii="Wingdings" w:hAnsi="Wingdings" w:hint="default"/>
      </w:rPr>
    </w:lvl>
    <w:lvl w:ilvl="6" w:tplc="35D8E6D4" w:tentative="1">
      <w:start w:val="1"/>
      <w:numFmt w:val="bullet"/>
      <w:lvlText w:val=""/>
      <w:lvlJc w:val="left"/>
      <w:pPr>
        <w:ind w:left="2940" w:hanging="420"/>
      </w:pPr>
      <w:rPr>
        <w:rFonts w:ascii="Wingdings" w:hAnsi="Wingdings" w:hint="default"/>
      </w:rPr>
    </w:lvl>
    <w:lvl w:ilvl="7" w:tplc="CEBE0C2C" w:tentative="1">
      <w:start w:val="1"/>
      <w:numFmt w:val="bullet"/>
      <w:lvlText w:val=""/>
      <w:lvlJc w:val="left"/>
      <w:pPr>
        <w:ind w:left="3360" w:hanging="420"/>
      </w:pPr>
      <w:rPr>
        <w:rFonts w:ascii="Wingdings" w:hAnsi="Wingdings" w:hint="default"/>
      </w:rPr>
    </w:lvl>
    <w:lvl w:ilvl="8" w:tplc="68CE0E90"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646A0"/>
    <w:rsid w:val="00171458"/>
    <w:rsid w:val="00173C1D"/>
    <w:rsid w:val="001764C3"/>
    <w:rsid w:val="0018010E"/>
    <w:rsid w:val="00191C29"/>
    <w:rsid w:val="001C63DA"/>
    <w:rsid w:val="001D4563"/>
    <w:rsid w:val="00201A7E"/>
    <w:rsid w:val="00221FC9"/>
    <w:rsid w:val="002457C2"/>
    <w:rsid w:val="002908F0"/>
    <w:rsid w:val="002A0624"/>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767B1"/>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44614"/>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C40EC4F5-0A5F-4E8A-95C0-508AD6CF7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12</Pages>
  <Words>1078</Words>
  <Characters>6149</Characters>
  <Application>Microsoft Office Word</Application>
  <DocSecurity>0</DocSecurity>
  <Lines>51</Lines>
  <Paragraphs>14</Paragraphs>
  <ScaleCrop>false</ScaleCrop>
  <Company/>
  <LinksUpToDate>false</LinksUpToDate>
  <CharactersWithSpaces>7213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2026-06-15T08:30:00Z</dcterms:created>
  <dcterms:modified xsi:type="dcterms:W3CDTF">2026-06-15T08:42:00Z</dcterms:modified>
</cp:coreProperties>
</file>