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24.5.0 -->
  <w:body>
    <w:p w:rsidR="00175477" w:rsidRPr="00E82914" w:rsidP="00CB58FF">
      <w:pPr>
        <w:spacing w:line="360" w:lineRule="auto"/>
        <w:jc w:val="center"/>
        <w:rPr>
          <w:rFonts w:ascii="Times New Roman" w:eastAsia="黑体" w:hAnsi="Times New Roman" w:cs="Times New Roman"/>
          <w:b/>
          <w:noProof/>
          <w:sz w:val="32"/>
        </w:rPr>
      </w:pPr>
      <w:r w:rsidRPr="00E82914">
        <w:rPr>
          <w:rFonts w:ascii="Times New Roman" w:eastAsia="黑体" w:hAnsi="Times New Roman" w:cs="Times New Roman"/>
          <w:b/>
          <w:noProof/>
          <w:sz w:val="32"/>
        </w:rPr>
        <w:t>2025</w:t>
      </w:r>
      <w:r w:rsidRPr="00E82914">
        <w:rPr>
          <w:rFonts w:ascii="Times New Roman" w:eastAsia="黑体" w:hAnsi="Times New Roman" w:cs="Times New Roman"/>
          <w:b/>
          <w:noProof/>
          <w:sz w:val="32"/>
        </w:rPr>
        <w:t>年普通高中学业水平选择性考试</w:t>
      </w:r>
    </w:p>
    <w:p w:rsidR="000B172E" w:rsidRPr="00E82914" w:rsidP="00CB58FF">
      <w:pPr>
        <w:spacing w:line="360" w:lineRule="auto"/>
        <w:jc w:val="center"/>
        <w:rPr>
          <w:rFonts w:ascii="Times New Roman" w:hAnsi="Times New Roman" w:cs="Times New Roman"/>
          <w:b/>
          <w:kern w:val="0"/>
          <w:sz w:val="24"/>
        </w:rPr>
      </w:pPr>
      <w:r w:rsidRPr="00E82914">
        <w:rPr>
          <w:rFonts w:ascii="Times New Roman" w:hAnsi="Times New Roman" w:cs="Times New Roman"/>
          <w:b/>
          <w:kern w:val="0"/>
          <w:sz w:val="24"/>
        </w:rPr>
        <w:t>生物学</w:t>
      </w:r>
    </w:p>
    <w:p w:rsidR="000B172E" w:rsidRPr="00E82914" w:rsidP="00CB58FF">
      <w:pPr>
        <w:spacing w:line="360" w:lineRule="auto"/>
        <w:jc w:val="center"/>
        <w:rPr>
          <w:rFonts w:ascii="Times New Roman" w:hAnsi="Times New Roman" w:cs="Times New Roman"/>
          <w:b/>
          <w:kern w:val="0"/>
          <w:sz w:val="24"/>
        </w:rPr>
      </w:pPr>
      <w:r w:rsidRPr="00E82914">
        <w:rPr>
          <w:rFonts w:ascii="Times New Roman" w:hAnsi="Times New Roman" w:cs="Times New Roman"/>
          <w:b/>
          <w:kern w:val="0"/>
          <w:sz w:val="24"/>
        </w:rPr>
        <w:t>本试卷共</w:t>
      </w:r>
      <w:r w:rsidRPr="00E82914">
        <w:rPr>
          <w:rFonts w:ascii="Times New Roman" w:hAnsi="Times New Roman" w:cs="Times New Roman"/>
          <w:b/>
          <w:kern w:val="0"/>
          <w:sz w:val="24"/>
        </w:rPr>
        <w:t>100</w:t>
      </w:r>
      <w:r w:rsidRPr="00E82914">
        <w:rPr>
          <w:rFonts w:ascii="Times New Roman" w:hAnsi="Times New Roman" w:cs="Times New Roman"/>
          <w:b/>
          <w:kern w:val="0"/>
          <w:sz w:val="24"/>
        </w:rPr>
        <w:t>分，考试时间</w:t>
      </w:r>
      <w:r w:rsidRPr="00E82914">
        <w:rPr>
          <w:rFonts w:ascii="Times New Roman" w:hAnsi="Times New Roman" w:cs="Times New Roman"/>
          <w:b/>
          <w:kern w:val="0"/>
          <w:sz w:val="24"/>
        </w:rPr>
        <w:t>75</w:t>
      </w:r>
      <w:r w:rsidRPr="00E82914">
        <w:rPr>
          <w:rFonts w:ascii="Times New Roman" w:hAnsi="Times New Roman" w:cs="Times New Roman"/>
          <w:b/>
          <w:kern w:val="0"/>
          <w:sz w:val="24"/>
        </w:rPr>
        <w:t>分钟。</w:t>
      </w:r>
    </w:p>
    <w:p w:rsidR="00CB58FF" w:rsidRPr="00E82914" w:rsidP="00CB58FF">
      <w:pPr>
        <w:spacing w:line="360" w:lineRule="auto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b/>
          <w:sz w:val="24"/>
        </w:rPr>
        <w:t>一、单项选择题：共</w:t>
      </w:r>
      <w:r w:rsidRPr="00E82914">
        <w:rPr>
          <w:rFonts w:ascii="Times New Roman" w:eastAsia="Times New Roman" w:hAnsi="Times New Roman" w:cs="Times New Roman"/>
          <w:b/>
          <w:sz w:val="24"/>
        </w:rPr>
        <w:t>15</w:t>
      </w:r>
      <w:r w:rsidRPr="00E82914">
        <w:rPr>
          <w:rFonts w:ascii="Times New Roman" w:hAnsi="Times New Roman" w:cs="Times New Roman"/>
          <w:b/>
          <w:sz w:val="24"/>
        </w:rPr>
        <w:t>题，每题</w:t>
      </w:r>
      <w:r w:rsidRPr="00E82914">
        <w:rPr>
          <w:rFonts w:ascii="Times New Roman" w:eastAsia="Times New Roman" w:hAnsi="Times New Roman" w:cs="Times New Roman"/>
          <w:b/>
          <w:sz w:val="24"/>
        </w:rPr>
        <w:t>2</w:t>
      </w:r>
      <w:r w:rsidRPr="00E82914">
        <w:rPr>
          <w:rFonts w:ascii="Times New Roman" w:hAnsi="Times New Roman" w:cs="Times New Roman"/>
          <w:b/>
          <w:sz w:val="24"/>
        </w:rPr>
        <w:t>分，共</w:t>
      </w:r>
      <w:r w:rsidRPr="00E82914">
        <w:rPr>
          <w:rFonts w:ascii="Times New Roman" w:eastAsia="Times New Roman" w:hAnsi="Times New Roman" w:cs="Times New Roman"/>
          <w:b/>
          <w:sz w:val="24"/>
        </w:rPr>
        <w:t>30</w:t>
      </w:r>
      <w:r w:rsidRPr="00E82914">
        <w:rPr>
          <w:rFonts w:ascii="Times New Roman" w:hAnsi="Times New Roman" w:cs="Times New Roman"/>
          <w:b/>
          <w:sz w:val="24"/>
        </w:rPr>
        <w:t>分。每题只有一个选项最符合题意。</w:t>
      </w:r>
    </w:p>
    <w:p w:rsidR="00CB58FF" w:rsidRPr="00E82914" w:rsidP="00CB58FF">
      <w:pPr>
        <w:spacing w:line="360" w:lineRule="auto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1. </w:t>
      </w:r>
      <w:r w:rsidRPr="00E82914">
        <w:rPr>
          <w:rFonts w:ascii="Times New Roman" w:hAnsi="Times New Roman" w:cs="Times New Roman"/>
        </w:rPr>
        <w:t>关于蛋白质、磷脂和淀粉，下列叙述正确的是（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三者组成元素都有</w:t>
      </w: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N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蛋白质和磷脂是构成生物膜的主要成分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蛋白质和淀粉都是细胞内的主要储能物质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磷脂和淀粉都是生物大分子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B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【解析】蛋白质的组成元素为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N</w:t>
      </w:r>
      <w:r w:rsidRPr="00E82914">
        <w:rPr>
          <w:rFonts w:ascii="Times New Roman" w:hAnsi="Times New Roman" w:cs="Times New Roman"/>
        </w:rPr>
        <w:t>（可能含</w:t>
      </w:r>
      <w:r w:rsidRPr="00E82914">
        <w:rPr>
          <w:rFonts w:ascii="Times New Roman" w:hAnsi="Times New Roman" w:cs="Times New Roman"/>
        </w:rPr>
        <w:t>S</w:t>
      </w:r>
      <w:r w:rsidRPr="00E82914">
        <w:rPr>
          <w:rFonts w:ascii="Times New Roman" w:hAnsi="Times New Roman" w:cs="Times New Roman"/>
        </w:rPr>
        <w:t>），磷脂除了含有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外，还含有</w:t>
      </w:r>
      <w:r w:rsidRPr="00E82914">
        <w:rPr>
          <w:rFonts w:ascii="Times New Roman" w:hAnsi="Times New Roman" w:cs="Times New Roman"/>
        </w:rPr>
        <w:t>P</w:t>
      </w:r>
      <w:r w:rsidRPr="00E82914">
        <w:rPr>
          <w:rFonts w:ascii="Times New Roman" w:hAnsi="Times New Roman" w:cs="Times New Roman"/>
        </w:rPr>
        <w:t>甚至</w:t>
      </w:r>
      <w:r w:rsidRPr="00E82914">
        <w:rPr>
          <w:rFonts w:ascii="Times New Roman" w:hAnsi="Times New Roman" w:cs="Times New Roman"/>
        </w:rPr>
        <w:t>N</w:t>
      </w:r>
      <w:r w:rsidRPr="00E82914">
        <w:rPr>
          <w:rFonts w:ascii="Times New Roman" w:hAnsi="Times New Roman" w:cs="Times New Roman"/>
        </w:rPr>
        <w:t>，淀粉仅含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，淀粉不含</w:t>
      </w:r>
      <w:r w:rsidRPr="00E82914">
        <w:rPr>
          <w:rFonts w:ascii="Times New Roman" w:hAnsi="Times New Roman" w:cs="Times New Roman"/>
        </w:rPr>
        <w:t>N</w:t>
      </w:r>
      <w:r w:rsidRPr="00E82914">
        <w:rPr>
          <w:rFonts w:ascii="Times New Roman" w:hAnsi="Times New Roman" w:cs="Times New Roman"/>
        </w:rPr>
        <w:t>元素，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错误；生物膜的主要成分是磷脂（构成基本支架）和蛋白质（承担膜功能），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正确；淀粉是植物细胞的储能物质，而细胞内的主要储能物质是脂肪（动物）和淀粉（植物），蛋白质不是主要储能物质，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错误；淀粉是多糖，属于生物大分子；磷脂由甘油、脂肪酸和磷酸组成，属于小分子，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2. </w:t>
      </w:r>
      <w:r w:rsidRPr="00E82914">
        <w:rPr>
          <w:rFonts w:ascii="Times New Roman" w:hAnsi="Times New Roman" w:cs="Times New Roman"/>
        </w:rPr>
        <w:t>关于人体细胞和酵母细胞呼吸作用的比较分析，下列叙述正确的是（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细胞内葡萄糖分解成丙酮酸的场所不同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有氧呼吸第二阶段都有</w:t>
      </w:r>
      <w:r w:rsidRPr="00E82914">
        <w:rPr>
          <w:rFonts w:ascii="Times New Roman" w:eastAsia="Times New Roman" w:hAnsi="Times New Roman" w:cs="Times New Roman"/>
        </w:rPr>
        <w:t>O</w:t>
      </w:r>
      <w:r w:rsidRPr="00E82914">
        <w:rPr>
          <w:rFonts w:ascii="Times New Roman" w:eastAsia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H</w:t>
      </w:r>
      <w:r w:rsidRPr="00E82914">
        <w:rPr>
          <w:rFonts w:ascii="Times New Roman" w:eastAsia="Times New Roman" w:hAnsi="Times New Roman" w:cs="Times New Roman"/>
          <w:vertAlign w:val="subscript"/>
        </w:rPr>
        <w:t>2</w:t>
      </w:r>
      <w:r w:rsidRPr="00E82914">
        <w:rPr>
          <w:rFonts w:ascii="Times New Roman" w:eastAsia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参与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呼吸作用都能产生</w:t>
      </w:r>
      <w:r w:rsidRPr="00E82914">
        <w:rPr>
          <w:rFonts w:ascii="Times New Roman" w:eastAsia="Times New Roman" w:hAnsi="Times New Roman" w:cs="Times New Roman"/>
        </w:rPr>
        <w:t>[H]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ATP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无氧呼吸的产物都有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C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【解析】葡萄糖分解为丙酮酸是细胞呼吸的第一阶段，发生在细胞质基质中，人体细胞和酵母菌的场所相同，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错误；有氧呼吸第二阶段是丙酮酸与水反应生成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[H]</w:t>
      </w:r>
      <w:r w:rsidRPr="00E82914">
        <w:rPr>
          <w:rFonts w:ascii="Times New Roman" w:hAnsi="Times New Roman" w:cs="Times New Roman"/>
        </w:rPr>
        <w:t>，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参与的是第三阶段（与</w:t>
      </w:r>
      <w:r w:rsidRPr="00E82914">
        <w:rPr>
          <w:rFonts w:ascii="Times New Roman" w:hAnsi="Times New Roman" w:cs="Times New Roman"/>
        </w:rPr>
        <w:t>[H]</w:t>
      </w:r>
      <w:r w:rsidRPr="00E82914">
        <w:rPr>
          <w:rFonts w:ascii="Times New Roman" w:hAnsi="Times New Roman" w:cs="Times New Roman"/>
        </w:rPr>
        <w:t>结合生成水），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错误；人体细胞和酵母菌有氧呼吸各阶段均能产生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，第一、第二阶段能产生</w:t>
      </w:r>
      <w:r w:rsidRPr="00E82914">
        <w:rPr>
          <w:rFonts w:ascii="Times New Roman" w:hAnsi="Times New Roman" w:cs="Times New Roman"/>
        </w:rPr>
        <w:t>[H]</w:t>
      </w:r>
      <w:r w:rsidRPr="00E82914">
        <w:rPr>
          <w:rFonts w:ascii="Times New Roman" w:hAnsi="Times New Roman" w:cs="Times New Roman"/>
        </w:rPr>
        <w:t>，第三阶段利用</w:t>
      </w:r>
      <w:r w:rsidRPr="00E82914">
        <w:rPr>
          <w:rFonts w:ascii="Times New Roman" w:hAnsi="Times New Roman" w:cs="Times New Roman"/>
        </w:rPr>
        <w:t>[H]</w:t>
      </w:r>
      <w:r w:rsidRPr="00E82914">
        <w:rPr>
          <w:rFonts w:ascii="Times New Roman" w:hAnsi="Times New Roman" w:cs="Times New Roman"/>
        </w:rPr>
        <w:t>，无氧呼吸第一阶段产生</w:t>
      </w:r>
      <w:r w:rsidRPr="00E82914">
        <w:rPr>
          <w:rFonts w:ascii="Times New Roman" w:hAnsi="Times New Roman" w:cs="Times New Roman"/>
        </w:rPr>
        <w:t>少量</w:t>
      </w:r>
      <w:r w:rsidRPr="00E82914">
        <w:rPr>
          <w:rFonts w:ascii="Times New Roman" w:hAnsi="Times New Roman" w:cs="Times New Roman"/>
        </w:rPr>
        <w:t>[</w:t>
      </w:r>
      <w:r w:rsidRPr="00E82914">
        <w:rPr>
          <w:rFonts w:ascii="Times New Roman" w:hAnsi="Times New Roman" w:cs="Times New Roman"/>
        </w:rPr>
        <w:t>H]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（后续被消耗），因此两者呼吸作用均能产生</w:t>
      </w:r>
      <w:r w:rsidRPr="00E82914">
        <w:rPr>
          <w:rFonts w:ascii="Times New Roman" w:hAnsi="Times New Roman" w:cs="Times New Roman"/>
        </w:rPr>
        <w:t>[H]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正确；人体细胞无氧呼吸产物为乳酸，不产生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；酵母菌无氧呼吸产物为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和酒精，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3. </w:t>
      </w:r>
      <w:r w:rsidRPr="00E82914">
        <w:rPr>
          <w:rFonts w:ascii="Times New Roman" w:hAnsi="Times New Roman" w:cs="Times New Roman"/>
        </w:rPr>
        <w:t>关于</w:t>
      </w:r>
      <w:r w:rsidRPr="00E82914">
        <w:rPr>
          <w:rFonts w:ascii="Times New Roman" w:eastAsia="Times New Roman" w:hAnsi="Times New Roman" w:cs="Times New Roman"/>
        </w:rPr>
        <w:t>“</w:t>
      </w:r>
      <w:r w:rsidRPr="00E82914">
        <w:rPr>
          <w:rFonts w:ascii="Times New Roman" w:hAnsi="Times New Roman" w:cs="Times New Roman"/>
        </w:rPr>
        <w:t>研究土壤中动物类群的丰富度</w:t>
      </w:r>
      <w:r w:rsidRPr="00E82914">
        <w:rPr>
          <w:rFonts w:ascii="Times New Roman" w:eastAsia="Times New Roman" w:hAnsi="Times New Roman" w:cs="Times New Roman"/>
        </w:rPr>
        <w:t>”</w:t>
      </w:r>
      <w:r w:rsidRPr="00E82914">
        <w:rPr>
          <w:rFonts w:ascii="Times New Roman" w:hAnsi="Times New Roman" w:cs="Times New Roman"/>
        </w:rPr>
        <w:t>实验，下列叙述错误的是（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设计统计表格时应将物种数和个体数纳入其中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可用采集罐采集土壤动物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不宜采用样方法调查活动能力强的土壤动物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记名计数法适用于体型小且数量极多的土壤动物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【解析】统计土壤动物类群丰富度时，需记录物种数目（类群数）和各物种的个体数量，因此表格中需包含物种数和个体数，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正确；采集土壤动物常用取样器取样法，采集罐可通过趋暗、避高温等习性收集动物，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正确；土壤中的小动物活动能力较强、身体微小，不适合用样方法，而采用取样器取样法，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正确；记名计数法适用于个体较大、种群数量有限的物种，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4. </w:t>
      </w:r>
      <w:r w:rsidRPr="00E82914">
        <w:rPr>
          <w:rFonts w:ascii="Times New Roman" w:hAnsi="Times New Roman" w:cs="Times New Roman"/>
        </w:rPr>
        <w:t>图示一种植物组织培养周期，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eastAsia="Times New Roman" w:hAnsi="Times New Roman" w:cs="Times New Roman"/>
        </w:rPr>
        <w:t>~</w:t>
      </w: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表示相应过程。下列相关叙述错误的是（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105025" cy="1885752"/>
            <wp:effectExtent l="0" t="0" r="0" b="63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111199" cy="189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过程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发生了细胞的脱分化和有丝分裂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过程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经细胞的再分化形成不同种类的细胞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过程</w:t>
      </w:r>
      <w:r w:rsidRPr="00E82914">
        <w:rPr>
          <w:rFonts w:ascii="宋体" w:eastAsia="宋体" w:hAnsi="宋体" w:cs="宋体" w:hint="eastAsia"/>
        </w:rPr>
        <w:t>②③</w:t>
      </w:r>
      <w:r w:rsidRPr="00E82914">
        <w:rPr>
          <w:rFonts w:ascii="Times New Roman" w:hAnsi="Times New Roman" w:cs="Times New Roman"/>
        </w:rPr>
        <w:t>所用培养基的成分、浓度相同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培养基中糖类既能作为碳源，又与维持渗透压有关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C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【解析】过程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形成了愈伤组织，发生了细胞的脱分化，此时细胞还进行有丝分裂，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正确；过程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是愈伤组织经再分化形成胚状体的过程，</w:t>
      </w:r>
      <w:r w:rsidRPr="00E82914">
        <w:rPr>
          <w:rFonts w:ascii="Times New Roman" w:hAnsi="Times New Roman" w:cs="Times New Roman"/>
        </w:rPr>
        <w:t>故经过</w:t>
      </w:r>
      <w:r w:rsidRPr="00E82914">
        <w:rPr>
          <w:rFonts w:ascii="Times New Roman" w:hAnsi="Times New Roman" w:cs="Times New Roman"/>
        </w:rPr>
        <w:t>再分化形成不同种类的细胞，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正确；过程</w:t>
      </w:r>
      <w:r w:rsidRPr="00E82914">
        <w:rPr>
          <w:rFonts w:ascii="宋体" w:eastAsia="宋体" w:hAnsi="宋体" w:cs="宋体" w:hint="eastAsia"/>
        </w:rPr>
        <w:t>②③</w:t>
      </w:r>
      <w:r w:rsidRPr="00E82914">
        <w:rPr>
          <w:rFonts w:ascii="Times New Roman" w:hAnsi="Times New Roman" w:cs="Times New Roman"/>
        </w:rPr>
        <w:t>所有培养基的成分、浓度不完全相同，如细胞分裂素和生长素的浓度不同，</w:t>
      </w: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错误；培养基中常加入蔗糖，既能作为碳源，又与维持渗透压有关，</w:t>
      </w:r>
      <w:r w:rsidRPr="00E82914">
        <w:rPr>
          <w:rFonts w:ascii="Times New Roman" w:eastAsia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5. </w:t>
      </w:r>
      <w:r w:rsidRPr="00E82914">
        <w:rPr>
          <w:rFonts w:ascii="Times New Roman" w:hAnsi="Times New Roman" w:cs="Times New Roman"/>
        </w:rPr>
        <w:t>江苏某地运用生态修复工程技术，将废弃矿区建设成为中国最美的乡村湿地之一。下列相关叙述错误的是（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先从非生物因素入手，改善地貌条件、治理水体污染、修建引水工程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构建适合本地、结构良好的植被体系，提高生产者的生物量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生态修复工程调整了生态系统的营养结构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建设合理景观，综合提高其经济、生态等生物多样性的直接价值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【解析】生态修复需优先改善非生物环境（如地貌、水体），为生物群落恢复奠定基础，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正确；构建本地植被体系可提高生产者生物量，增强生态系统稳定性，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正确；生态修复通过调整物种组成，改变食物链和食物网结构，即调整营养结构，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正确；生态价值属于生物多样性的间接价值，而直接价值包括经济、美学等，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6. </w:t>
      </w:r>
      <w:r w:rsidRPr="00E82914">
        <w:rPr>
          <w:rFonts w:ascii="Times New Roman" w:hAnsi="Times New Roman" w:cs="Times New Roman"/>
        </w:rPr>
        <w:t>某同学利用红叶李果实制作果醋，图示其操作的简易流程。下列相关叙述正确的是（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20.5pt;height:21pt" o:ole="">
            <v:imagedata r:id="rId5" o:title="eqIdeaf1faea0da800e8ca3f1111fe8a95c6"/>
          </v:shape>
          <o:OLEObject Type="Embed" ProgID="Equation.DSMT4" ShapeID="_x0000_i1025" DrawAspect="Content" ObjectID="_1811827436" r:id="rId6"/>
        </w:objec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果酒、果醋发酵所需菌种的细胞结构相同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过程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中添加适量果胶酶，有利于提高出汁率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过程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中，</w:t>
      </w:r>
      <w:r w:rsidR="00884E81">
        <w:rPr>
          <w:rFonts w:ascii="Times New Roman" w:hAnsi="Times New Roman" w:cs="Times New Roman" w:hint="eastAsia"/>
          <w:noProof/>
        </w:rPr>
        <w:t>为</w:t>
      </w:r>
      <w:r w:rsidRPr="00E82914">
        <w:rPr>
          <w:rFonts w:ascii="Times New Roman" w:hAnsi="Times New Roman" w:cs="Times New Roman"/>
        </w:rPr>
        <w:t>使菌种充分吸收营养物质，需每日多次开盖搅拌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过程</w:t>
      </w: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发酵时会产生大量气泡，需拧松瓶盖放气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B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【解析】果酒发酵的菌种是酵母菌，是真核生物，果醋发酵的菌种是醋酸菌，是原核生物，两者的细胞结构不同，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错误；过程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为榨汁，果胶酶能分解细胞壁中的果胶，添加适量果胶酶，有利于提高出汁率，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正确；过程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为果酒发酵，酵母菌在无氧条件下进行酒精发酵，若多次开盖会引入氧气抑制无氧呼吸并增加杂菌污染风险，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错误；过程</w:t>
      </w: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为果醋发酵，醋酸</w:t>
      </w:r>
      <w:r w:rsidRPr="00E82914">
        <w:rPr>
          <w:rFonts w:ascii="Times New Roman" w:hAnsi="Times New Roman" w:cs="Times New Roman"/>
        </w:rPr>
        <w:t>菌</w:t>
      </w:r>
      <w:r w:rsidRPr="00E82914">
        <w:rPr>
          <w:rFonts w:ascii="Times New Roman" w:hAnsi="Times New Roman" w:cs="Times New Roman"/>
        </w:rPr>
        <w:t>利用酒精产</w:t>
      </w:r>
      <w:r w:rsidRPr="00E82914">
        <w:rPr>
          <w:rFonts w:ascii="Times New Roman" w:hAnsi="Times New Roman" w:cs="Times New Roman"/>
        </w:rPr>
        <w:t>醋过程</w:t>
      </w:r>
      <w:r w:rsidRPr="00E82914">
        <w:rPr>
          <w:rFonts w:ascii="Times New Roman" w:hAnsi="Times New Roman" w:cs="Times New Roman"/>
        </w:rPr>
        <w:t>中不产生气体，不会产生大量气泡，也无需放气，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7. </w:t>
      </w:r>
      <w:r w:rsidRPr="00E82914">
        <w:rPr>
          <w:rFonts w:ascii="Times New Roman" w:hAnsi="Times New Roman" w:cs="Times New Roman"/>
        </w:rPr>
        <w:t>梅花鹿和马鹿杂交后代生命力强、</w:t>
      </w:r>
      <w:r w:rsidRPr="00E82914">
        <w:rPr>
          <w:rFonts w:ascii="Times New Roman" w:hAnsi="Times New Roman" w:cs="Times New Roman"/>
        </w:rPr>
        <w:t>茸</w:t>
      </w:r>
      <w:r w:rsidRPr="00E82914">
        <w:rPr>
          <w:rFonts w:ascii="Times New Roman" w:hAnsi="Times New Roman" w:cs="Times New Roman"/>
        </w:rPr>
        <w:t>质好，但自然杂交很难完成，人工授精能解决此难题。胚胎工程技术的应用，可提高繁殖率，增加鹿场经济效益。下列相关叙述合理的是（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采集的精液无需固定、稀释，即可用血细胞计数板检测精子密度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人工授精时，采集的精液经获能处理后才能输入雌性生殖道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超数排卵处理时，常用含促性腺激素的促排卵剂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母体子宫对胚胎的免疫耐受性低下是胚胎移植的生理学基础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C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【解析】采集的精子需要经过稀释和固定处理，否则活动精子会影响计数准确性，且血细胞计数板通常用于已固定的细胞，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错误；人工授精时，精子在雌性生殖道内自然获能，无需</w:t>
      </w:r>
      <w:r w:rsidRPr="00E82914">
        <w:rPr>
          <w:rFonts w:ascii="Times New Roman" w:hAnsi="Times New Roman" w:cs="Times New Roman"/>
        </w:rPr>
        <w:t>提前体外处理，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错误；超数排卵通过注射促性腺激素（如</w:t>
      </w:r>
      <w:r w:rsidRPr="00E82914">
        <w:rPr>
          <w:rFonts w:ascii="Times New Roman" w:hAnsi="Times New Roman" w:cs="Times New Roman"/>
        </w:rPr>
        <w:t>FSH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LH</w:t>
      </w:r>
      <w:r w:rsidRPr="00E82914">
        <w:rPr>
          <w:rFonts w:ascii="Times New Roman" w:hAnsi="Times New Roman" w:cs="Times New Roman"/>
        </w:rPr>
        <w:t>）促进卵泡发育和排卵，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胚胎移植的生理学基础是母体子宫对胚胎的免疫耐受性高，不会发生免疫排斥，而非耐受低下，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8. </w:t>
      </w:r>
      <w:r w:rsidRPr="00E82914">
        <w:rPr>
          <w:rFonts w:ascii="Times New Roman" w:hAnsi="Times New Roman" w:cs="Times New Roman"/>
        </w:rPr>
        <w:t>为探究淀粉酶是否具有专一性，有同学设计了实验方案，主要步骤如表。下列相关叙述合理的是（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tbl>
      <w:tblPr>
        <w:tblW w:w="76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733"/>
        <w:gridCol w:w="2458"/>
        <w:gridCol w:w="2225"/>
        <w:gridCol w:w="2225"/>
      </w:tblGrid>
      <w:tr w:rsidTr="00CB58FF">
        <w:tblPrEx>
          <w:tblW w:w="7641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步骤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甲组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乙组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丙组</w:t>
            </w:r>
          </w:p>
        </w:tc>
      </w:tr>
      <w:tr w:rsidTr="00CB58FF">
        <w:tblPrEx>
          <w:tblW w:w="7641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宋体" w:eastAsia="宋体" w:hAnsi="宋体" w:cs="宋体" w:hint="eastAsia"/>
              </w:rP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加入</w:t>
            </w:r>
            <w:r w:rsidRPr="00E82914">
              <w:rPr>
                <w:rFonts w:ascii="Times New Roman" w:eastAsia="Times New Roman" w:hAnsi="Times New Roman" w:cs="Times New Roman"/>
              </w:rPr>
              <w:t>2mL</w:t>
            </w:r>
            <w:r w:rsidRPr="00E82914">
              <w:rPr>
                <w:rFonts w:ascii="Times New Roman" w:hAnsi="Times New Roman" w:cs="Times New Roman"/>
              </w:rPr>
              <w:t>淀粉溶液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加入</w:t>
            </w:r>
            <w:r w:rsidRPr="00E82914">
              <w:rPr>
                <w:rFonts w:ascii="Times New Roman" w:eastAsia="Times New Roman" w:hAnsi="Times New Roman" w:cs="Times New Roman"/>
              </w:rPr>
              <w:t>2mL</w:t>
            </w:r>
            <w:r w:rsidRPr="00E82914">
              <w:rPr>
                <w:rFonts w:ascii="Times New Roman" w:hAnsi="Times New Roman" w:cs="Times New Roman"/>
              </w:rPr>
              <w:t>淀粉溶液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加入</w:t>
            </w:r>
            <w:r w:rsidRPr="00E82914">
              <w:rPr>
                <w:rFonts w:ascii="Times New Roman" w:eastAsia="Times New Roman" w:hAnsi="Times New Roman" w:cs="Times New Roman"/>
              </w:rPr>
              <w:t>2mL</w:t>
            </w:r>
            <w:r w:rsidRPr="00E82914">
              <w:rPr>
                <w:rFonts w:ascii="Times New Roman" w:hAnsi="Times New Roman" w:cs="Times New Roman"/>
              </w:rPr>
              <w:t>蔗糖溶液</w:t>
            </w:r>
          </w:p>
        </w:tc>
      </w:tr>
      <w:tr w:rsidTr="00CB58FF">
        <w:tblPrEx>
          <w:tblW w:w="7641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宋体" w:eastAsia="宋体" w:hAnsi="宋体" w:cs="宋体" w:hint="eastAsia"/>
              </w:rPr>
              <w:t>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加入</w:t>
            </w:r>
            <w:r w:rsidRPr="00E82914">
              <w:rPr>
                <w:rFonts w:ascii="Times New Roman" w:eastAsia="Times New Roman" w:hAnsi="Times New Roman" w:cs="Times New Roman"/>
              </w:rPr>
              <w:t>2mL</w:t>
            </w:r>
            <w:r w:rsidRPr="00E82914">
              <w:rPr>
                <w:rFonts w:ascii="Times New Roman" w:hAnsi="Times New Roman" w:cs="Times New Roman"/>
              </w:rPr>
              <w:t>淀粉酶溶液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加入</w:t>
            </w:r>
            <w:r w:rsidRPr="00E82914">
              <w:rPr>
                <w:rFonts w:ascii="Times New Roman" w:eastAsia="Times New Roman" w:hAnsi="Times New Roman" w:cs="Times New Roman"/>
              </w:rPr>
              <w:t>2mL</w:t>
            </w:r>
            <w:r w:rsidRPr="00E82914">
              <w:rPr>
                <w:rFonts w:ascii="Times New Roman" w:hAnsi="Times New Roman" w:cs="Times New Roman"/>
              </w:rPr>
              <w:t>蒸馏水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？</w:t>
            </w:r>
          </w:p>
        </w:tc>
      </w:tr>
      <w:tr w:rsidTr="00CB58FF">
        <w:tblPrEx>
          <w:tblW w:w="7641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326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宋体" w:eastAsia="宋体" w:hAnsi="宋体" w:cs="宋体" w:hint="eastAsia"/>
              </w:rPr>
              <w:t>③</w:t>
            </w:r>
          </w:p>
        </w:tc>
        <w:tc>
          <w:tcPr>
            <w:tcW w:w="0" w:type="auto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eastAsia="Times New Roman" w:hAnsi="Times New Roman" w:cs="Times New Roman"/>
              </w:rPr>
              <w:t>60</w:t>
            </w:r>
            <w:r w:rsidRPr="00E82914">
              <w:rPr>
                <w:rFonts w:ascii="宋体" w:eastAsia="宋体" w:hAnsi="宋体" w:cs="宋体" w:hint="eastAsia"/>
              </w:rPr>
              <w:t>℃</w:t>
            </w:r>
            <w:r w:rsidRPr="00E82914">
              <w:rPr>
                <w:rFonts w:ascii="Times New Roman" w:hAnsi="Times New Roman" w:cs="Times New Roman"/>
              </w:rPr>
              <w:t>水浴加热，然后各加入</w:t>
            </w:r>
            <w:r w:rsidRPr="00E82914">
              <w:rPr>
                <w:rFonts w:ascii="Times New Roman" w:eastAsia="Times New Roman" w:hAnsi="Times New Roman" w:cs="Times New Roman"/>
              </w:rPr>
              <w:t>2mL</w:t>
            </w:r>
            <w:r w:rsidRPr="00E82914">
              <w:rPr>
                <w:rFonts w:ascii="Times New Roman" w:hAnsi="Times New Roman" w:cs="Times New Roman"/>
              </w:rPr>
              <w:t>斐林试剂，再</w:t>
            </w:r>
            <w:r w:rsidRPr="00E82914">
              <w:rPr>
                <w:rFonts w:ascii="Times New Roman" w:eastAsia="Times New Roman" w:hAnsi="Times New Roman" w:cs="Times New Roman"/>
              </w:rPr>
              <w:t>60</w:t>
            </w:r>
            <w:r w:rsidRPr="00E82914">
              <w:rPr>
                <w:rFonts w:ascii="宋体" w:eastAsia="宋体" w:hAnsi="宋体" w:cs="宋体" w:hint="eastAsia"/>
              </w:rPr>
              <w:t>℃</w:t>
            </w:r>
            <w:r w:rsidRPr="00E82914">
              <w:rPr>
                <w:rFonts w:ascii="Times New Roman" w:hAnsi="Times New Roman" w:cs="Times New Roman"/>
              </w:rPr>
              <w:t>水浴加热</w:t>
            </w:r>
          </w:p>
        </w:tc>
      </w:tr>
    </w:tbl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丙组步骤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应加入</w:t>
      </w:r>
      <w:r w:rsidRPr="00E82914">
        <w:rPr>
          <w:rFonts w:ascii="Times New Roman" w:eastAsia="Times New Roman" w:hAnsi="Times New Roman" w:cs="Times New Roman"/>
        </w:rPr>
        <w:t>2mL</w:t>
      </w:r>
      <w:r w:rsidRPr="00E82914">
        <w:rPr>
          <w:rFonts w:ascii="Times New Roman" w:hAnsi="Times New Roman" w:cs="Times New Roman"/>
        </w:rPr>
        <w:t>蔗糖酶溶液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两次水浴加热的主要目的都是提高酶活性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根据乙组的实验结果可判断淀粉溶液中是否含有还原糖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甲、丙组的预期实验结果都出现砖红色沉淀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C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【解析】丙组步骤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应加入</w:t>
      </w:r>
      <w:r w:rsidRPr="00E82914">
        <w:rPr>
          <w:rFonts w:ascii="Times New Roman" w:hAnsi="Times New Roman" w:cs="Times New Roman"/>
        </w:rPr>
        <w:t>2mL</w:t>
      </w:r>
      <w:r w:rsidRPr="00E82914">
        <w:rPr>
          <w:rFonts w:ascii="Times New Roman" w:hAnsi="Times New Roman" w:cs="Times New Roman"/>
        </w:rPr>
        <w:t>淀粉酶溶液，而非蔗糖酶溶液。验证淀粉酶专一性需保持</w:t>
      </w:r>
      <w:r w:rsidRPr="00E82914">
        <w:rPr>
          <w:rFonts w:ascii="Times New Roman" w:hAnsi="Times New Roman" w:cs="Times New Roman"/>
        </w:rPr>
        <w:t>酶相同</w:t>
      </w:r>
      <w:r w:rsidRPr="00E82914">
        <w:rPr>
          <w:rFonts w:ascii="Times New Roman" w:hAnsi="Times New Roman" w:cs="Times New Roman"/>
        </w:rPr>
        <w:t>而底物不同，若加入蔗糖酶则无法证明淀粉酶的作用特性，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错误；第一次</w:t>
      </w:r>
      <w:r w:rsidRPr="00E82914">
        <w:rPr>
          <w:rFonts w:ascii="Times New Roman" w:hAnsi="Times New Roman" w:cs="Times New Roman"/>
        </w:rPr>
        <w:t>60</w:t>
      </w:r>
      <w:r w:rsidRPr="00E82914">
        <w:rPr>
          <w:rFonts w:ascii="宋体" w:eastAsia="宋体" w:hAnsi="宋体" w:cs="宋体" w:hint="eastAsia"/>
        </w:rPr>
        <w:t>℃</w:t>
      </w:r>
      <w:r w:rsidRPr="00E82914">
        <w:rPr>
          <w:rFonts w:ascii="Times New Roman" w:hAnsi="Times New Roman" w:cs="Times New Roman"/>
        </w:rPr>
        <w:t>水浴是</w:t>
      </w:r>
      <w:r w:rsidRPr="00E82914">
        <w:rPr>
          <w:rFonts w:ascii="Times New Roman" w:hAnsi="Times New Roman" w:cs="Times New Roman"/>
        </w:rPr>
        <w:t>为酶提供</w:t>
      </w:r>
      <w:r w:rsidRPr="00E82914">
        <w:rPr>
          <w:rFonts w:ascii="Times New Roman" w:hAnsi="Times New Roman" w:cs="Times New Roman"/>
        </w:rPr>
        <w:t>最适温度以催化反应，第二次水浴是斐林试剂与还原糖反应的条件，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错误；乙组（淀粉</w:t>
      </w:r>
      <w:r w:rsidRPr="00E82914">
        <w:rPr>
          <w:rFonts w:ascii="Times New Roman" w:hAnsi="Times New Roman" w:cs="Times New Roman"/>
        </w:rPr>
        <w:t>+</w:t>
      </w:r>
      <w:r w:rsidRPr="00E82914">
        <w:rPr>
          <w:rFonts w:ascii="Times New Roman" w:hAnsi="Times New Roman" w:cs="Times New Roman"/>
        </w:rPr>
        <w:t>蒸馏水）未加酶，若未显色说明淀粉本身不含还原糖，若显色则可能底物被污染或分解，因此乙组结果可用于判断淀粉是否含还原糖，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正确；甲组（淀粉</w:t>
      </w:r>
      <w:r w:rsidRPr="00E82914">
        <w:rPr>
          <w:rFonts w:ascii="Times New Roman" w:hAnsi="Times New Roman" w:cs="Times New Roman"/>
        </w:rPr>
        <w:t>+</w:t>
      </w:r>
      <w:r w:rsidRPr="00E82914">
        <w:rPr>
          <w:rFonts w:ascii="Times New Roman" w:hAnsi="Times New Roman" w:cs="Times New Roman"/>
        </w:rPr>
        <w:t>淀粉酶）水解产物为葡萄糖（还原糖），与斐林试剂在水浴条件下呈砖红色；丙组（蔗糖</w:t>
      </w:r>
      <w:r w:rsidRPr="00E82914">
        <w:rPr>
          <w:rFonts w:ascii="Times New Roman" w:hAnsi="Times New Roman" w:cs="Times New Roman"/>
        </w:rPr>
        <w:t>+</w:t>
      </w:r>
      <w:r w:rsidRPr="00E82914">
        <w:rPr>
          <w:rFonts w:ascii="Times New Roman" w:hAnsi="Times New Roman" w:cs="Times New Roman"/>
        </w:rPr>
        <w:t>淀粉酶）无水解产物，故丙组出现蓝色，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9. </w:t>
      </w:r>
      <w:r w:rsidRPr="00E82914">
        <w:rPr>
          <w:rFonts w:ascii="Times New Roman" w:hAnsi="Times New Roman" w:cs="Times New Roman"/>
        </w:rPr>
        <w:t>图示小肠上皮组织，</w:t>
      </w:r>
      <w:r w:rsidRPr="00E82914">
        <w:rPr>
          <w:rFonts w:ascii="Times New Roman" w:eastAsia="Times New Roman" w:hAnsi="Times New Roman" w:cs="Times New Roman"/>
        </w:rPr>
        <w:t>a~c</w:t>
      </w:r>
      <w:r w:rsidRPr="00E82914">
        <w:rPr>
          <w:rFonts w:ascii="Times New Roman" w:hAnsi="Times New Roman" w:cs="Times New Roman"/>
        </w:rPr>
        <w:t>表示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类不同功能的细胞。下列相关叙述错误的是（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1447800" cy="1162050"/>
            <wp:effectExtent l="0" t="0" r="0" b="0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类干细胞分裂产生的子细胞都继续分化成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类或</w:t>
      </w: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类细胞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B</w:t>
      </w:r>
      <w:r w:rsidR="00884E81">
        <w:rPr>
          <w:rFonts w:ascii="Times New Roman" w:hAnsi="Times New Roman" w:cs="Times New Roman"/>
        </w:rPr>
        <w:t>.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压力应激引起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类干细胞质膜通透性改变，可促使干细胞衰老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类细胞凋亡和坏死，对细胞外液的影响不同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类不同功能的细胞都表达细胞骨架基因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A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</w:t>
      </w:r>
      <w:r w:rsidRPr="00E82914">
        <w:rPr>
          <w:rFonts w:ascii="Times New Roman" w:hAnsi="Times New Roman" w:cs="Times New Roman"/>
        </w:rPr>
        <w:t xml:space="preserve">a </w:t>
      </w:r>
      <w:r w:rsidRPr="00E82914">
        <w:rPr>
          <w:rFonts w:ascii="Times New Roman" w:hAnsi="Times New Roman" w:cs="Times New Roman"/>
        </w:rPr>
        <w:t>类干细胞分裂产生的子细胞，一部分继续保持干细胞的状态，另一部分分化成</w:t>
      </w:r>
      <w:r w:rsidRPr="00E82914">
        <w:rPr>
          <w:rFonts w:ascii="Times New Roman" w:hAnsi="Times New Roman" w:cs="Times New Roman"/>
        </w:rPr>
        <w:t xml:space="preserve"> b </w:t>
      </w:r>
      <w:r w:rsidRPr="00E82914">
        <w:rPr>
          <w:rFonts w:ascii="Times New Roman" w:hAnsi="Times New Roman" w:cs="Times New Roman"/>
        </w:rPr>
        <w:t>类或</w:t>
      </w:r>
      <w:r w:rsidRPr="00E82914">
        <w:rPr>
          <w:rFonts w:ascii="Times New Roman" w:hAnsi="Times New Roman" w:cs="Times New Roman"/>
        </w:rPr>
        <w:t xml:space="preserve"> c </w:t>
      </w:r>
      <w:r w:rsidRPr="00E82914">
        <w:rPr>
          <w:rFonts w:ascii="Times New Roman" w:hAnsi="Times New Roman" w:cs="Times New Roman"/>
        </w:rPr>
        <w:t>类细胞，并非都继续分化成</w:t>
      </w:r>
      <w:r w:rsidRPr="00E82914">
        <w:rPr>
          <w:rFonts w:ascii="Times New Roman" w:hAnsi="Times New Roman" w:cs="Times New Roman"/>
        </w:rPr>
        <w:t xml:space="preserve"> b </w:t>
      </w:r>
      <w:r w:rsidRPr="00E82914">
        <w:rPr>
          <w:rFonts w:ascii="Times New Roman" w:hAnsi="Times New Roman" w:cs="Times New Roman"/>
        </w:rPr>
        <w:t>类或</w:t>
      </w:r>
      <w:r w:rsidRPr="00E82914">
        <w:rPr>
          <w:rFonts w:ascii="Times New Roman" w:hAnsi="Times New Roman" w:cs="Times New Roman"/>
        </w:rPr>
        <w:t xml:space="preserve"> c </w:t>
      </w:r>
      <w:r w:rsidRPr="00E82914">
        <w:rPr>
          <w:rFonts w:ascii="Times New Roman" w:hAnsi="Times New Roman" w:cs="Times New Roman"/>
        </w:rPr>
        <w:t>类细胞，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错误；压力应激引起</w:t>
      </w:r>
      <w:r w:rsidRPr="00E82914">
        <w:rPr>
          <w:rFonts w:ascii="Times New Roman" w:hAnsi="Times New Roman" w:cs="Times New Roman"/>
        </w:rPr>
        <w:t xml:space="preserve"> a </w:t>
      </w:r>
      <w:r w:rsidRPr="00E82914">
        <w:rPr>
          <w:rFonts w:ascii="Times New Roman" w:hAnsi="Times New Roman" w:cs="Times New Roman"/>
        </w:rPr>
        <w:t>类干细胞质膜通透性改变，会影响细胞内的正常代谢等，可促使干细胞衰老，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正确；细胞凋亡是由基因决定的细胞自动结束生命的过程，对机体是有利的，细胞坏死是在种种不利因素影响下，由于细胞正常代谢活动受损或中断引起的细胞损伤和死亡，对机体是有害的，所以</w:t>
      </w:r>
      <w:r w:rsidRPr="00E82914">
        <w:rPr>
          <w:rFonts w:ascii="Times New Roman" w:hAnsi="Times New Roman" w:cs="Times New Roman"/>
        </w:rPr>
        <w:t xml:space="preserve"> c </w:t>
      </w:r>
      <w:r w:rsidRPr="00E82914">
        <w:rPr>
          <w:rFonts w:ascii="Times New Roman" w:hAnsi="Times New Roman" w:cs="Times New Roman"/>
        </w:rPr>
        <w:t>类细胞凋亡和坏死对细胞外液的影响不同，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正确；细胞骨架是真核细胞中由蛋白质纤维组成的网架结构，与细胞运动、分裂、分化以及物质运输等多种生命活动密切相关，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类不同功能的细胞都需要细胞骨架发挥作用，都表达细胞骨架基因，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10. </w:t>
      </w:r>
      <w:r w:rsidRPr="00E82914">
        <w:rPr>
          <w:rFonts w:ascii="Times New Roman" w:hAnsi="Times New Roman" w:cs="Times New Roman"/>
        </w:rPr>
        <w:t>脂肪细胞分泌的生物活性蛋白</w:t>
      </w:r>
      <w:r w:rsidRPr="00E82914">
        <w:rPr>
          <w:rFonts w:ascii="Times New Roman" w:eastAsia="Times New Roman" w:hAnsi="Times New Roman" w:cs="Times New Roman"/>
        </w:rPr>
        <w:t>Leptin</w:t>
      </w:r>
      <w:r w:rsidRPr="00E82914">
        <w:rPr>
          <w:rFonts w:ascii="Times New Roman" w:hAnsi="Times New Roman" w:cs="Times New Roman"/>
        </w:rPr>
        <w:t>可使兴奋性递质</w:t>
      </w:r>
      <w:r w:rsidRPr="00E82914">
        <w:rPr>
          <w:rFonts w:ascii="Times New Roman" w:eastAsia="Times New Roman" w:hAnsi="Times New Roman" w:cs="Times New Roman"/>
        </w:rPr>
        <w:t>5-</w:t>
      </w:r>
      <w:r w:rsidRPr="00E82914">
        <w:rPr>
          <w:rFonts w:ascii="Times New Roman" w:hAnsi="Times New Roman" w:cs="Times New Roman"/>
        </w:rPr>
        <w:t>羟色胺的合成和释放减少，阻碍神经元之间的兴奋传递，如图所示。下列相关叙述错误的是（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111608" cy="1533525"/>
            <wp:effectExtent l="0" t="0" r="3175" b="0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20569" cy="1540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脂肪细胞通过释放</w:t>
      </w:r>
      <w:r w:rsidRPr="00E82914">
        <w:rPr>
          <w:rFonts w:ascii="Times New Roman" w:eastAsia="Times New Roman" w:hAnsi="Times New Roman" w:cs="Times New Roman"/>
        </w:rPr>
        <w:t>Leptin</w:t>
      </w:r>
      <w:r w:rsidRPr="00E82914">
        <w:rPr>
          <w:rFonts w:ascii="Times New Roman" w:hAnsi="Times New Roman" w:cs="Times New Roman"/>
        </w:rPr>
        <w:t>使</w:t>
      </w:r>
      <w:r w:rsidRPr="00E82914">
        <w:rPr>
          <w:rFonts w:ascii="Times New Roman" w:eastAsia="Times New Roman" w:hAnsi="Times New Roman" w:cs="Times New Roman"/>
        </w:rPr>
        <w:t>5-</w:t>
      </w:r>
      <w:r w:rsidRPr="00E82914">
        <w:rPr>
          <w:rFonts w:ascii="Times New Roman" w:hAnsi="Times New Roman" w:cs="Times New Roman"/>
        </w:rPr>
        <w:t>羟色胺</w:t>
      </w:r>
      <w:r w:rsidR="00884E81">
        <w:rPr>
          <w:rFonts w:ascii="Times New Roman" w:hAnsi="Times New Roman" w:cs="Times New Roman" w:hint="eastAsia"/>
          <w:noProof/>
        </w:rPr>
        <w:t>的</w:t>
      </w:r>
      <w:r w:rsidRPr="00E82914">
        <w:rPr>
          <w:rFonts w:ascii="Times New Roman" w:hAnsi="Times New Roman" w:cs="Times New Roman"/>
        </w:rPr>
        <w:t>合成减少属于体液调节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eastAsia="Times New Roman" w:hAnsi="Times New Roman" w:cs="Times New Roman"/>
        </w:rPr>
        <w:t>Leptin</w:t>
      </w:r>
      <w:r w:rsidRPr="00E82914">
        <w:rPr>
          <w:rFonts w:ascii="Times New Roman" w:hAnsi="Times New Roman" w:cs="Times New Roman"/>
        </w:rPr>
        <w:t>直接影响突触前膜和突触后膜的静息电位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eastAsia="Times New Roman" w:hAnsi="Times New Roman" w:cs="Times New Roman"/>
        </w:rPr>
        <w:t>Leptin</w:t>
      </w:r>
      <w:r w:rsidRPr="00E82914">
        <w:rPr>
          <w:rFonts w:ascii="Times New Roman" w:hAnsi="Times New Roman" w:cs="Times New Roman"/>
        </w:rPr>
        <w:t>与突触前膜受体结合，影响兴奋在突触处的传递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eastAsia="Times New Roman" w:hAnsi="Times New Roman" w:cs="Times New Roman"/>
        </w:rPr>
        <w:t>5-</w:t>
      </w:r>
      <w:r w:rsidRPr="00E82914">
        <w:rPr>
          <w:rFonts w:ascii="Times New Roman" w:hAnsi="Times New Roman" w:cs="Times New Roman"/>
        </w:rPr>
        <w:t>羟色胺与突触后膜受体结合减少，导致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内流减少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B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【解析】脂肪细胞分泌的</w:t>
      </w:r>
      <w:r w:rsidRPr="00E82914">
        <w:rPr>
          <w:rFonts w:ascii="Times New Roman" w:hAnsi="Times New Roman" w:cs="Times New Roman"/>
        </w:rPr>
        <w:t xml:space="preserve"> Leptin </w:t>
      </w:r>
      <w:r w:rsidRPr="00E82914">
        <w:rPr>
          <w:rFonts w:ascii="Times New Roman" w:hAnsi="Times New Roman" w:cs="Times New Roman"/>
        </w:rPr>
        <w:t>通过体液运输作用于相关细胞，使</w:t>
      </w:r>
      <w:r w:rsidRPr="00E82914">
        <w:rPr>
          <w:rFonts w:ascii="Times New Roman" w:hAnsi="Times New Roman" w:cs="Times New Roman"/>
        </w:rPr>
        <w:t xml:space="preserve"> 5 - </w:t>
      </w:r>
      <w:r w:rsidRPr="00E82914">
        <w:rPr>
          <w:rFonts w:ascii="Times New Roman" w:hAnsi="Times New Roman" w:cs="Times New Roman"/>
        </w:rPr>
        <w:t>羟色胺的合成减少，这种调节方式属于体液调节，</w:t>
      </w:r>
      <w:r w:rsidRPr="00E82914">
        <w:rPr>
          <w:rFonts w:ascii="Times New Roman" w:hAnsi="Times New Roman" w:cs="Times New Roman"/>
        </w:rPr>
        <w:t xml:space="preserve">A </w:t>
      </w:r>
      <w:r w:rsidRPr="00E82914">
        <w:rPr>
          <w:rFonts w:ascii="Times New Roman" w:hAnsi="Times New Roman" w:cs="Times New Roman"/>
        </w:rPr>
        <w:t>正确；由题干和图示信息可知</w:t>
      </w:r>
      <w:r w:rsidRPr="00E82914">
        <w:rPr>
          <w:rFonts w:ascii="Times New Roman" w:hAnsi="Times New Roman" w:cs="Times New Roman"/>
        </w:rPr>
        <w:t xml:space="preserve"> Leptin </w:t>
      </w:r>
      <w:r w:rsidRPr="00E82914">
        <w:rPr>
          <w:rFonts w:ascii="Times New Roman" w:hAnsi="Times New Roman" w:cs="Times New Roman"/>
        </w:rPr>
        <w:t>与突触前膜受体结合，可使兴奋性递质</w:t>
      </w:r>
      <w:r w:rsidRPr="00E82914">
        <w:rPr>
          <w:rFonts w:ascii="Times New Roman" w:hAnsi="Times New Roman" w:cs="Times New Roman"/>
        </w:rPr>
        <w:t xml:space="preserve"> 5 - </w:t>
      </w:r>
      <w:r w:rsidRPr="00E82914">
        <w:rPr>
          <w:rFonts w:ascii="Times New Roman" w:hAnsi="Times New Roman" w:cs="Times New Roman"/>
        </w:rPr>
        <w:t>羟色胺的合成和释放减少，阻碍神经元之间的兴奋传递，它并不直接改变突触前膜或突触后膜的静息电位（静息电位主要由离子通道维持）。</w:t>
      </w:r>
      <w:r w:rsidRPr="00E82914">
        <w:rPr>
          <w:rFonts w:ascii="Times New Roman" w:hAnsi="Times New Roman" w:cs="Times New Roman"/>
        </w:rPr>
        <w:t xml:space="preserve">B </w:t>
      </w:r>
      <w:r w:rsidRPr="00E82914">
        <w:rPr>
          <w:rFonts w:ascii="Times New Roman" w:hAnsi="Times New Roman" w:cs="Times New Roman"/>
        </w:rPr>
        <w:t>错误，</w:t>
      </w:r>
      <w:r w:rsidRPr="00E82914">
        <w:rPr>
          <w:rFonts w:ascii="Times New Roman" w:hAnsi="Times New Roman" w:cs="Times New Roman"/>
        </w:rPr>
        <w:t xml:space="preserve">C </w:t>
      </w:r>
      <w:r w:rsidRPr="00E82914">
        <w:rPr>
          <w:rFonts w:ascii="Times New Roman" w:hAnsi="Times New Roman" w:cs="Times New Roman"/>
        </w:rPr>
        <w:t>正确；</w:t>
      </w:r>
      <w:r w:rsidRPr="00E82914">
        <w:rPr>
          <w:rFonts w:ascii="Times New Roman" w:hAnsi="Times New Roman" w:cs="Times New Roman"/>
        </w:rPr>
        <w:t xml:space="preserve">5 - </w:t>
      </w:r>
      <w:r w:rsidRPr="00E82914">
        <w:rPr>
          <w:rFonts w:ascii="Times New Roman" w:hAnsi="Times New Roman" w:cs="Times New Roman"/>
        </w:rPr>
        <w:t>羟色胺是兴奋性递质。当它与突触后膜受体正常结合时，会引起突触后膜兴奋。当</w:t>
      </w:r>
      <w:r w:rsidRPr="00E82914">
        <w:rPr>
          <w:rFonts w:ascii="Times New Roman" w:hAnsi="Times New Roman" w:cs="Times New Roman"/>
        </w:rPr>
        <w:t xml:space="preserve"> 5 - </w:t>
      </w:r>
      <w:r w:rsidRPr="00E82914">
        <w:rPr>
          <w:rFonts w:ascii="Times New Roman" w:hAnsi="Times New Roman" w:cs="Times New Roman"/>
        </w:rPr>
        <w:t>羟色胺与突触后膜受体结合减少，突触后膜对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的通透性降低，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内流的量相应减少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，</w:t>
      </w:r>
      <w:r w:rsidRPr="00E82914">
        <w:rPr>
          <w:rFonts w:ascii="Times New Roman" w:hAnsi="Times New Roman" w:cs="Times New Roman"/>
        </w:rPr>
        <w:t xml:space="preserve">D </w:t>
      </w:r>
      <w:r w:rsidRPr="00E82914">
        <w:rPr>
          <w:rFonts w:ascii="Times New Roman" w:hAnsi="Times New Roman" w:cs="Times New Roman"/>
        </w:rPr>
        <w:t>正</w:t>
      </w:r>
      <w:r w:rsidRPr="00E82914">
        <w:rPr>
          <w:rFonts w:ascii="Times New Roman" w:hAnsi="Times New Roman" w:cs="Times New Roman"/>
        </w:rPr>
        <w:t>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11. </w:t>
      </w:r>
      <w:r w:rsidRPr="00E82914">
        <w:rPr>
          <w:rFonts w:ascii="Times New Roman" w:hAnsi="Times New Roman" w:cs="Times New Roman"/>
        </w:rPr>
        <w:t>从种植草莓的土壤中分离致病菌，简易流程如下：制备土壤悬液、分离、纯化、鉴定。下列相关叙述正确的是（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制备的培养基可用紫外线照射进行灭菌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将土样加入无菌水混匀，梯度稀释后取悬液加入平板并涂布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连续划线时，接上次划线的起始端开始划线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鉴定后的致病菌，可接种在斜面培养基上，并在室温下长期保存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B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【解析】制备的培养基需用高压蒸汽灭菌法灭菌，紫外线仅用于表面或空气消毒，无法灭菌，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将土样加入无菌水制成悬液，经梯度稀释后，取各稀释度菌液涂布于培养基表面，分离并计数，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连续划线时，每次应从上次划线的末端开始，以逐步稀释菌体，若从起始端开始无法有效分离单菌落，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错误；斜面培养基保存菌种需置于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宋体" w:eastAsia="宋体" w:hAnsi="宋体" w:cs="宋体" w:hint="eastAsia"/>
        </w:rPr>
        <w:t>℃</w:t>
      </w:r>
      <w:r w:rsidRPr="00E82914">
        <w:rPr>
          <w:rFonts w:ascii="Times New Roman" w:hAnsi="Times New Roman" w:cs="Times New Roman"/>
        </w:rPr>
        <w:t>短期保存，室温下无法长期保存，长期保存需用甘油管或冷冻干燥法。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12. </w:t>
      </w:r>
      <w:r w:rsidRPr="00E82914">
        <w:rPr>
          <w:rFonts w:ascii="Times New Roman" w:hAnsi="Times New Roman" w:cs="Times New Roman"/>
        </w:rPr>
        <w:t>用秋水仙素处理大花葱（</w:t>
      </w:r>
      <w:r w:rsidRPr="00E82914">
        <w:rPr>
          <w:rFonts w:ascii="Times New Roman" w:eastAsia="Times New Roman" w:hAnsi="Times New Roman" w:cs="Times New Roman"/>
        </w:rPr>
        <w:t>2n=16</w:t>
      </w:r>
      <w:r w:rsidRPr="00E82914">
        <w:rPr>
          <w:rFonts w:ascii="Times New Roman" w:hAnsi="Times New Roman" w:cs="Times New Roman"/>
        </w:rPr>
        <w:t>），将其根尖制成有丝分裂装片，图示</w:t>
      </w:r>
      <w:r w:rsidRPr="00E82914">
        <w:rPr>
          <w:rFonts w:ascii="Times New Roman" w:eastAsia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个细胞分裂相。下列相关叙述正确</w:t>
      </w:r>
      <w:r w:rsidR="00884E81">
        <w:rPr>
          <w:rFonts w:ascii="Times New Roman" w:hAnsi="Times New Roman" w:cs="Times New Roman" w:hint="eastAsia"/>
          <w:noProof/>
        </w:rPr>
        <w:t>的</w:t>
      </w:r>
      <w:r w:rsidRPr="00E82914">
        <w:rPr>
          <w:rFonts w:ascii="Times New Roman" w:hAnsi="Times New Roman" w:cs="Times New Roman"/>
        </w:rPr>
        <w:t>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800350" cy="1295400"/>
            <wp:effectExtent l="0" t="0" r="0" b="0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解离时间越长，越有利于获得图甲所示的分裂相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取解离后的根尖，置于载玻片上，滴加清水并压片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图乙是有丝分裂后期的细胞分裂相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由于秋水仙素的诱导，图甲和图乙细胞的染色体数目都加倍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C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【解析】解离时间过长，会使细胞过于酥软，导致细胞结构被破坏，不利于观察到如图甲所示的清晰分裂相，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错误；解离后的根尖，应先进行漂洗，洗去解离液，然后置于载玻片上，滴加清水并压片，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错误；图乙中细胞的着丝粒分裂，姐妹染色单体分开成为两条子染色体，分别向细胞两极移动，符合有丝分裂后期的特征，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正确；图甲细胞不处于有丝分裂后期，且明显看出染色体数目多于</w:t>
      </w:r>
      <w:r w:rsidRPr="00E82914">
        <w:rPr>
          <w:rFonts w:ascii="Times New Roman" w:hAnsi="Times New Roman" w:cs="Times New Roman"/>
        </w:rPr>
        <w:t>16</w:t>
      </w:r>
      <w:r w:rsidRPr="00E82914">
        <w:rPr>
          <w:rFonts w:ascii="Times New Roman" w:hAnsi="Times New Roman" w:cs="Times New Roman"/>
        </w:rPr>
        <w:t>条，是秋水仙素诱导染色体数目加倍的结果，而图乙细胞处</w:t>
      </w:r>
      <w:r w:rsidRPr="00E82914">
        <w:rPr>
          <w:rFonts w:ascii="Times New Roman" w:hAnsi="Times New Roman" w:cs="Times New Roman"/>
        </w:rPr>
        <w:t>于正常的有丝分裂后期，着丝粒分裂导致其染色体数目加倍，并不是秋水仙素诱导的结果，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13. </w:t>
      </w:r>
      <w:r w:rsidRPr="00E82914">
        <w:rPr>
          <w:rFonts w:ascii="Times New Roman" w:hAnsi="Times New Roman" w:cs="Times New Roman"/>
        </w:rPr>
        <w:t>关于人体的内环境与稳态，下列叙述错误的是（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血浆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浓度升高时，肾上腺皮质分泌的醛固酮增加，抑制肾小管对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的重吸收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血浆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浓度升高时，</w:t>
      </w:r>
      <w:r w:rsidRPr="00E82914">
        <w:rPr>
          <w:rFonts w:ascii="Times New Roman" w:hAnsi="Times New Roman" w:cs="Times New Roman"/>
        </w:rPr>
        <w:t>HCO</w:t>
      </w:r>
      <w:r w:rsidRPr="00E82914">
        <w:rPr>
          <w:rFonts w:ascii="Times New Roman" w:hAnsi="Times New Roman" w:cs="Times New Roman"/>
          <w:vertAlign w:val="subscript"/>
        </w:rPr>
        <w:t>3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与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结合，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3</w:t>
      </w:r>
      <w:r w:rsidRPr="00E82914">
        <w:rPr>
          <w:rFonts w:ascii="Times New Roman" w:hAnsi="Times New Roman" w:cs="Times New Roman"/>
        </w:rPr>
        <w:t>分解成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，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排出体外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寒冷刺激时，肾上腺素、甲状腺激素分泌增加，细胞代谢增强，产热增加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体内失水过多时，抗利尿激素释放量增加，促进肾小管、集合管对水的重吸收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A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【解析】醛固酮由肾上腺皮质分泌，当血浆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浓度升高时，醛固酮分泌减少，而非增加；且醛固酮会促进肾小管对</w:t>
      </w:r>
      <w:r w:rsidRPr="00E82914">
        <w:rPr>
          <w:rFonts w:ascii="Times New Roman" w:hAnsi="Times New Roman" w:cs="Times New Roman"/>
        </w:rPr>
        <w:t>Na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的重吸收，而非抑制，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</w:t>
      </w:r>
      <w:r w:rsidRPr="00E82914">
        <w:rPr>
          <w:rFonts w:ascii="Times New Roman" w:hAnsi="Times New Roman" w:cs="Times New Roman"/>
        </w:rPr>
        <w:t>HCO</w:t>
      </w:r>
      <w:r w:rsidRPr="00E82914">
        <w:rPr>
          <w:rFonts w:ascii="Times New Roman" w:hAnsi="Times New Roman" w:cs="Times New Roman"/>
          <w:vertAlign w:val="subscript"/>
        </w:rPr>
        <w:t>3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是缓冲系统的组成部分，血浆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浓度升高时，能与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结合生成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3</w:t>
      </w:r>
      <w:r w:rsidRPr="00E82914">
        <w:rPr>
          <w:rFonts w:ascii="Times New Roman" w:hAnsi="Times New Roman" w:cs="Times New Roman"/>
        </w:rPr>
        <w:t>，分解为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，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通过呼吸排出，维持酸碱平衡，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正确；寒冷时，肾上腺素和甲状腺激素分泌增加，通过提高细胞代谢速率使机体产生更多的热量，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正确；抗利尿激素由下丘脑合成、垂体释放，体内失水过多时，其释放量增加，促进肾小管和集合管对水的重吸收，减少水分流失，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14. </w:t>
      </w:r>
      <w:r w:rsidRPr="00E82914">
        <w:rPr>
          <w:rFonts w:ascii="Times New Roman" w:hAnsi="Times New Roman" w:cs="Times New Roman"/>
        </w:rPr>
        <w:t>图示二倍体植物形成</w:t>
      </w:r>
      <w:r w:rsidRPr="00E82914">
        <w:rPr>
          <w:rFonts w:ascii="Times New Roman" w:eastAsia="Times New Roman" w:hAnsi="Times New Roman" w:cs="Times New Roman"/>
        </w:rPr>
        <w:t>2n</w:t>
      </w:r>
      <w:r w:rsidRPr="00E82914">
        <w:rPr>
          <w:rFonts w:ascii="Times New Roman" w:hAnsi="Times New Roman" w:cs="Times New Roman"/>
        </w:rPr>
        <w:t>异常配子的过程，下列相关叙述错误的是（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4935077" cy="1095375"/>
            <wp:effectExtent l="0" t="0" r="0" b="0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0041" cy="109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甲细胞中发生过染色体交叉互换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乙细胞中不含有同源染色体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丙细胞含有两个染色体组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eastAsia="Times New Roman" w:hAnsi="Times New Roman" w:cs="Times New Roman"/>
        </w:rPr>
        <w:t>2n</w:t>
      </w:r>
      <w:r w:rsidRPr="00E82914">
        <w:rPr>
          <w:rFonts w:ascii="Times New Roman" w:hAnsi="Times New Roman" w:cs="Times New Roman"/>
        </w:rPr>
        <w:t>配子是由于减数第一次分裂异常产生的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【解析】从甲细胞中同源染色体的非姐妹染色单体的颜色可知，发生过染色体交叉互换，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正确；乙细胞是减数第一次分裂后的子细胞，此时同源染色体已经分离，所以乙细胞中</w:t>
      </w:r>
      <w:r w:rsidRPr="00E82914">
        <w:rPr>
          <w:rFonts w:ascii="Times New Roman" w:hAnsi="Times New Roman" w:cs="Times New Roman"/>
        </w:rPr>
        <w:t>不</w:t>
      </w:r>
      <w:r w:rsidRPr="00E82914">
        <w:rPr>
          <w:rFonts w:ascii="Times New Roman" w:hAnsi="Times New Roman" w:cs="Times New Roman"/>
        </w:rPr>
        <w:t>含有同源染色体，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正确；丙细胞中的染色体可以分为形态、大小相同的两组，所以丙细胞含有两个染色体组，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正确；从图中看到，</w:t>
      </w:r>
      <w:r w:rsidRPr="00E82914">
        <w:rPr>
          <w:rFonts w:ascii="Times New Roman" w:hAnsi="Times New Roman" w:cs="Times New Roman"/>
        </w:rPr>
        <w:t xml:space="preserve">2n </w:t>
      </w:r>
      <w:r w:rsidRPr="00E82914">
        <w:rPr>
          <w:rFonts w:ascii="Times New Roman" w:hAnsi="Times New Roman" w:cs="Times New Roman"/>
        </w:rPr>
        <w:t>配子是由于减数第二次分裂后期姐妹染色体单体没有分开导致，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15. </w:t>
      </w:r>
      <w:r w:rsidRPr="00E82914">
        <w:rPr>
          <w:rFonts w:ascii="Times New Roman" w:hAnsi="Times New Roman" w:cs="Times New Roman"/>
        </w:rPr>
        <w:t>甲基化读取蛋白</w:t>
      </w:r>
      <w:r w:rsidRPr="00E82914">
        <w:rPr>
          <w:rFonts w:ascii="Times New Roman" w:eastAsia="Times New Roman" w:hAnsi="Times New Roman" w:cs="Times New Roman"/>
        </w:rPr>
        <w:t>Y</w:t>
      </w:r>
      <w:r w:rsidRPr="00E82914">
        <w:rPr>
          <w:rFonts w:ascii="Times New Roman" w:hAnsi="Times New Roman" w:cs="Times New Roman"/>
        </w:rPr>
        <w:t>识别甲基化修饰的</w:t>
      </w:r>
      <w:r w:rsidRPr="00E82914">
        <w:rPr>
          <w:rFonts w:ascii="Times New Roman" w:eastAsia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，引起基因表达效应改变，如图所示。下列</w:t>
      </w:r>
      <w:r w:rsidRPr="00E82914">
        <w:rPr>
          <w:rFonts w:ascii="Times New Roman" w:hAnsi="Times New Roman" w:cs="Times New Roman"/>
        </w:rPr>
        <w:t>相关叙述正确的是（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667000" cy="2095500"/>
            <wp:effectExtent l="0" t="0" r="0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甲基化通过抑制转录过程调控基因表达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图中甲基化的碱基位于脱氧核糖核苷酸链上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蛋白</w:t>
      </w:r>
      <w:r w:rsidRPr="00E82914">
        <w:rPr>
          <w:rFonts w:ascii="Times New Roman" w:eastAsia="Times New Roman" w:hAnsi="Times New Roman" w:cs="Times New Roman"/>
        </w:rPr>
        <w:t>Y</w:t>
      </w:r>
      <w:r w:rsidRPr="00E82914">
        <w:rPr>
          <w:rFonts w:ascii="Times New Roman" w:hAnsi="Times New Roman" w:cs="Times New Roman"/>
        </w:rPr>
        <w:t>可结合甲基化的</w:t>
      </w:r>
      <w:r w:rsidRPr="00E82914">
        <w:rPr>
          <w:rFonts w:ascii="Times New Roman" w:eastAsia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并抑制表达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若图中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的碱基甲基化也可引起表观遗传效应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【解析】观察可知，甲基化是发生在</w:t>
      </w:r>
      <w:r w:rsidRPr="00E82914">
        <w:rPr>
          <w:rFonts w:ascii="Times New Roman" w:hAnsi="Times New Roman" w:cs="Times New Roman"/>
        </w:rPr>
        <w:t xml:space="preserve"> mRNA </w:t>
      </w:r>
      <w:r w:rsidRPr="00E82914">
        <w:rPr>
          <w:rFonts w:ascii="Times New Roman" w:hAnsi="Times New Roman" w:cs="Times New Roman"/>
        </w:rPr>
        <w:t>上，不是抑制转录过程，而是影响</w:t>
      </w:r>
      <w:r w:rsidRPr="00E82914">
        <w:rPr>
          <w:rFonts w:ascii="Times New Roman" w:hAnsi="Times New Roman" w:cs="Times New Roman"/>
        </w:rPr>
        <w:t xml:space="preserve"> mRNA </w:t>
      </w:r>
      <w:r w:rsidRPr="00E82914">
        <w:rPr>
          <w:rFonts w:ascii="Times New Roman" w:hAnsi="Times New Roman" w:cs="Times New Roman"/>
        </w:rPr>
        <w:t>的翻译或稳定性来调控基因表达，</w:t>
      </w:r>
      <w:r w:rsidRPr="00E82914">
        <w:rPr>
          <w:rFonts w:ascii="Times New Roman" w:hAnsi="Times New Roman" w:cs="Times New Roman"/>
        </w:rPr>
        <w:t xml:space="preserve">A </w:t>
      </w:r>
      <w:r w:rsidRPr="00E82914">
        <w:rPr>
          <w:rFonts w:ascii="Times New Roman" w:hAnsi="Times New Roman" w:cs="Times New Roman"/>
        </w:rPr>
        <w:t>错误；由图可知甲基</w:t>
      </w:r>
      <w:r w:rsidRPr="00E82914">
        <w:rPr>
          <w:rFonts w:ascii="Times New Roman" w:hAnsi="Times New Roman" w:cs="Times New Roman"/>
        </w:rPr>
        <w:t>化发生</w:t>
      </w:r>
      <w:r w:rsidRPr="00E82914">
        <w:rPr>
          <w:rFonts w:ascii="Times New Roman" w:hAnsi="Times New Roman" w:cs="Times New Roman"/>
        </w:rPr>
        <w:t>在</w:t>
      </w:r>
      <w:r w:rsidRPr="00E82914">
        <w:rPr>
          <w:rFonts w:ascii="Times New Roman" w:hAnsi="Times New Roman" w:cs="Times New Roman"/>
        </w:rPr>
        <w:t xml:space="preserve"> mRNA </w:t>
      </w:r>
      <w:r w:rsidRPr="00E82914">
        <w:rPr>
          <w:rFonts w:ascii="Times New Roman" w:hAnsi="Times New Roman" w:cs="Times New Roman"/>
        </w:rPr>
        <w:t>上，</w:t>
      </w:r>
      <w:r w:rsidRPr="00E82914">
        <w:rPr>
          <w:rFonts w:ascii="Times New Roman" w:hAnsi="Times New Roman" w:cs="Times New Roman"/>
        </w:rPr>
        <w:t xml:space="preserve">mRNA </w:t>
      </w:r>
      <w:r w:rsidRPr="00E82914">
        <w:rPr>
          <w:rFonts w:ascii="Times New Roman" w:hAnsi="Times New Roman" w:cs="Times New Roman"/>
        </w:rPr>
        <w:t>是核糖核苷酸链，不是脱氧核糖核苷酸链，</w:t>
      </w:r>
      <w:r w:rsidRPr="00E82914">
        <w:rPr>
          <w:rFonts w:ascii="Times New Roman" w:hAnsi="Times New Roman" w:cs="Times New Roman"/>
        </w:rPr>
        <w:t xml:space="preserve">B </w:t>
      </w:r>
      <w:r w:rsidRPr="00E82914">
        <w:rPr>
          <w:rFonts w:ascii="Times New Roman" w:hAnsi="Times New Roman" w:cs="Times New Roman"/>
        </w:rPr>
        <w:t>错误；从图中可以甲基化的</w:t>
      </w:r>
      <w:r w:rsidRPr="00E82914">
        <w:rPr>
          <w:rFonts w:ascii="Times New Roman" w:hAnsi="Times New Roman" w:cs="Times New Roman"/>
        </w:rPr>
        <w:t xml:space="preserve"> mRNA </w:t>
      </w:r>
      <w:r w:rsidRPr="00E82914">
        <w:rPr>
          <w:rFonts w:ascii="Times New Roman" w:hAnsi="Times New Roman" w:cs="Times New Roman"/>
        </w:rPr>
        <w:t>会降解，而蛋白</w:t>
      </w:r>
      <w:r w:rsidRPr="00E82914">
        <w:rPr>
          <w:rFonts w:ascii="Times New Roman" w:hAnsi="Times New Roman" w:cs="Times New Roman"/>
        </w:rPr>
        <w:t xml:space="preserve"> Y</w:t>
      </w:r>
      <w:r w:rsidRPr="00E82914">
        <w:rPr>
          <w:rFonts w:ascii="Times New Roman" w:hAnsi="Times New Roman" w:cs="Times New Roman"/>
        </w:rPr>
        <w:t>与甲基化的</w:t>
      </w:r>
      <w:r w:rsidRPr="00E82914">
        <w:rPr>
          <w:rFonts w:ascii="Times New Roman" w:hAnsi="Times New Roman" w:cs="Times New Roman"/>
        </w:rPr>
        <w:t xml:space="preserve"> mRNA</w:t>
      </w:r>
      <w:r w:rsidRPr="00E82914">
        <w:rPr>
          <w:rFonts w:ascii="Times New Roman" w:hAnsi="Times New Roman" w:cs="Times New Roman"/>
        </w:rPr>
        <w:t>结合后可以表达，说明蛋白</w:t>
      </w:r>
      <w:r w:rsidRPr="00E82914">
        <w:rPr>
          <w:rFonts w:ascii="Times New Roman" w:eastAsia="Times New Roman" w:hAnsi="Times New Roman" w:cs="Times New Roman"/>
        </w:rPr>
        <w:t>Y</w:t>
      </w:r>
      <w:r w:rsidRPr="00E82914">
        <w:rPr>
          <w:rFonts w:ascii="Times New Roman" w:hAnsi="Times New Roman" w:cs="Times New Roman"/>
        </w:rPr>
        <w:t>结合甲基化的</w:t>
      </w:r>
      <w:r w:rsidRPr="00E82914">
        <w:rPr>
          <w:rFonts w:ascii="Times New Roman" w:eastAsia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并促进表达，</w:t>
      </w:r>
      <w:r w:rsidRPr="00E82914">
        <w:rPr>
          <w:rFonts w:ascii="Times New Roman" w:hAnsi="Times New Roman" w:cs="Times New Roman"/>
        </w:rPr>
        <w:t xml:space="preserve">C </w:t>
      </w:r>
      <w:r w:rsidRPr="00E82914">
        <w:rPr>
          <w:rFonts w:ascii="Times New Roman" w:hAnsi="Times New Roman" w:cs="Times New Roman"/>
        </w:rPr>
        <w:t>错误；表观遗传可以由某些碱基的甲基化或蛋白质乙酰化引起，若图中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的碱基甲基化也可引起表观遗传效应，</w:t>
      </w:r>
      <w:r w:rsidRPr="00E82914">
        <w:rPr>
          <w:rFonts w:ascii="Times New Roman" w:hAnsi="Times New Roman" w:cs="Times New Roman"/>
        </w:rPr>
        <w:t xml:space="preserve">D 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b/>
          <w:sz w:val="24"/>
        </w:rPr>
        <w:t>二、多项选择题：共</w:t>
      </w:r>
      <w:r w:rsidRPr="00E82914">
        <w:rPr>
          <w:rFonts w:ascii="Times New Roman" w:eastAsia="Times New Roman" w:hAnsi="Times New Roman" w:cs="Times New Roman"/>
          <w:b/>
          <w:sz w:val="24"/>
        </w:rPr>
        <w:t>4</w:t>
      </w:r>
      <w:r w:rsidRPr="00E82914">
        <w:rPr>
          <w:rFonts w:ascii="Times New Roman" w:hAnsi="Times New Roman" w:cs="Times New Roman"/>
          <w:b/>
          <w:sz w:val="24"/>
        </w:rPr>
        <w:t>题，每题</w:t>
      </w:r>
      <w:r w:rsidRPr="00E82914">
        <w:rPr>
          <w:rFonts w:ascii="Times New Roman" w:eastAsia="Times New Roman" w:hAnsi="Times New Roman" w:cs="Times New Roman"/>
          <w:b/>
          <w:sz w:val="24"/>
        </w:rPr>
        <w:t>3</w:t>
      </w:r>
      <w:r w:rsidRPr="00E82914">
        <w:rPr>
          <w:rFonts w:ascii="Times New Roman" w:hAnsi="Times New Roman" w:cs="Times New Roman"/>
          <w:b/>
          <w:sz w:val="24"/>
        </w:rPr>
        <w:t>分，共</w:t>
      </w:r>
      <w:r w:rsidRPr="00E82914">
        <w:rPr>
          <w:rFonts w:ascii="Times New Roman" w:eastAsia="Times New Roman" w:hAnsi="Times New Roman" w:cs="Times New Roman"/>
          <w:b/>
          <w:sz w:val="24"/>
        </w:rPr>
        <w:t>12</w:t>
      </w:r>
      <w:r w:rsidRPr="00E82914">
        <w:rPr>
          <w:rFonts w:ascii="Times New Roman" w:hAnsi="Times New Roman" w:cs="Times New Roman"/>
          <w:b/>
          <w:sz w:val="24"/>
        </w:rPr>
        <w:t>分。每题有不止一个选项符合题意。</w:t>
      </w:r>
      <w:r w:rsidRPr="00E82914">
        <w:rPr>
          <w:rFonts w:ascii="Times New Roman" w:hAnsi="Times New Roman" w:cs="Times New Roman"/>
          <w:b/>
          <w:sz w:val="24"/>
        </w:rPr>
        <w:t>每题全选对</w:t>
      </w:r>
      <w:r w:rsidRPr="00E82914">
        <w:rPr>
          <w:rFonts w:ascii="Times New Roman" w:hAnsi="Times New Roman" w:cs="Times New Roman"/>
          <w:b/>
          <w:sz w:val="24"/>
        </w:rPr>
        <w:t>者得</w:t>
      </w:r>
      <w:r w:rsidRPr="00E82914">
        <w:rPr>
          <w:rFonts w:ascii="Times New Roman" w:eastAsia="Times New Roman" w:hAnsi="Times New Roman" w:cs="Times New Roman"/>
          <w:b/>
          <w:sz w:val="24"/>
        </w:rPr>
        <w:t>3</w:t>
      </w:r>
      <w:r w:rsidRPr="00E82914">
        <w:rPr>
          <w:rFonts w:ascii="Times New Roman" w:hAnsi="Times New Roman" w:cs="Times New Roman"/>
          <w:b/>
          <w:sz w:val="24"/>
        </w:rPr>
        <w:t>分，选对但不全的得</w:t>
      </w:r>
      <w:r w:rsidRPr="00E82914">
        <w:rPr>
          <w:rFonts w:ascii="Times New Roman" w:eastAsia="Times New Roman" w:hAnsi="Times New Roman" w:cs="Times New Roman"/>
          <w:b/>
          <w:sz w:val="24"/>
        </w:rPr>
        <w:t>1</w:t>
      </w:r>
      <w:r w:rsidRPr="00E82914">
        <w:rPr>
          <w:rFonts w:ascii="Times New Roman" w:hAnsi="Times New Roman" w:cs="Times New Roman"/>
          <w:b/>
          <w:sz w:val="24"/>
        </w:rPr>
        <w:t>分，错选或不答的得</w:t>
      </w:r>
      <w:r w:rsidRPr="00E82914">
        <w:rPr>
          <w:rFonts w:ascii="Times New Roman" w:eastAsia="Times New Roman" w:hAnsi="Times New Roman" w:cs="Times New Roman"/>
          <w:b/>
          <w:sz w:val="24"/>
        </w:rPr>
        <w:t>0</w:t>
      </w:r>
      <w:r w:rsidRPr="00E82914">
        <w:rPr>
          <w:rFonts w:ascii="Times New Roman" w:hAnsi="Times New Roman" w:cs="Times New Roman"/>
          <w:b/>
          <w:sz w:val="24"/>
        </w:rPr>
        <w:t>分。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16. </w:t>
      </w:r>
      <w:r w:rsidRPr="00E82914">
        <w:rPr>
          <w:rFonts w:ascii="Times New Roman" w:hAnsi="Times New Roman" w:cs="Times New Roman"/>
        </w:rPr>
        <w:t>研究小组开展了</w:t>
      </w:r>
      <w:r w:rsidRPr="00E82914">
        <w:rPr>
          <w:rFonts w:ascii="Times New Roman" w:eastAsia="Times New Roman" w:hAnsi="Times New Roman" w:cs="Times New Roman"/>
        </w:rPr>
        <w:t>Cl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胁迫下，添加脱落酸（</w:t>
      </w:r>
      <w:r w:rsidRPr="00E82914">
        <w:rPr>
          <w:rFonts w:ascii="Times New Roman" w:eastAsia="Times New Roman" w:hAnsi="Times New Roman" w:cs="Times New Roman"/>
        </w:rPr>
        <w:t>ABA</w:t>
      </w:r>
      <w:r w:rsidRPr="00E82914">
        <w:rPr>
          <w:rFonts w:ascii="Times New Roman" w:hAnsi="Times New Roman" w:cs="Times New Roman"/>
        </w:rPr>
        <w:t>）对植物根系应激反应的实验，机理如图所示。下列相关叙述错误的有（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867025" cy="1504950"/>
            <wp:effectExtent l="0" t="0" r="9525" b="0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eastAsia="Times New Roman" w:hAnsi="Times New Roman" w:cs="Times New Roman"/>
        </w:rPr>
        <w:t>Cl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通过自由扩散进入植物细胞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转运蛋白甲、乙的结构和功能相同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eastAsia="Times New Roman" w:hAnsi="Times New Roman" w:cs="Times New Roman"/>
        </w:rPr>
        <w:t>ABA</w:t>
      </w:r>
      <w:r w:rsidRPr="00E82914">
        <w:rPr>
          <w:rFonts w:ascii="Times New Roman" w:hAnsi="Times New Roman" w:cs="Times New Roman"/>
        </w:rPr>
        <w:t>进入细胞核促进相关基因的表达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细胞质膜发挥了物质运输、信息交流的功能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ABC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【解析】由图可知，</w:t>
      </w:r>
      <w:r w:rsidRPr="00E82914">
        <w:rPr>
          <w:rFonts w:ascii="Times New Roman" w:hAnsi="Times New Roman" w:cs="Times New Roman"/>
        </w:rPr>
        <w:t>Cl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借助转运</w:t>
      </w:r>
      <w:r w:rsidRPr="00E82914">
        <w:rPr>
          <w:rFonts w:ascii="Times New Roman" w:hAnsi="Times New Roman" w:cs="Times New Roman"/>
        </w:rPr>
        <w:t>蛋白甲顺浓度梯度</w:t>
      </w:r>
      <w:r w:rsidRPr="00E82914">
        <w:rPr>
          <w:rFonts w:ascii="Times New Roman" w:hAnsi="Times New Roman" w:cs="Times New Roman"/>
        </w:rPr>
        <w:t>进入植物细胞，属于协助扩散，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错误；转运蛋白甲（载体蛋白）是协助</w:t>
      </w:r>
      <w:r w:rsidRPr="00E82914">
        <w:rPr>
          <w:rFonts w:ascii="Times New Roman" w:hAnsi="Times New Roman" w:cs="Times New Roman"/>
        </w:rPr>
        <w:t>Cl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顺浓度梯度进入植物细胞，转运蛋白乙（通道蛋白）协助</w:t>
      </w:r>
      <w:r w:rsidRPr="00E82914">
        <w:rPr>
          <w:rFonts w:ascii="Times New Roman" w:hAnsi="Times New Roman" w:cs="Times New Roman"/>
        </w:rPr>
        <w:t>Cl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排出植物细胞，两者的结构和功能不同，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错误；由图可知，</w:t>
      </w:r>
      <w:r w:rsidRPr="00E82914">
        <w:rPr>
          <w:rFonts w:ascii="Times New Roman" w:hAnsi="Times New Roman" w:cs="Times New Roman"/>
        </w:rPr>
        <w:t>ABA</w:t>
      </w:r>
      <w:r w:rsidRPr="00E82914">
        <w:rPr>
          <w:rFonts w:ascii="Times New Roman" w:hAnsi="Times New Roman" w:cs="Times New Roman"/>
        </w:rPr>
        <w:t>与细胞质膜上的受体结合，没有进入细胞，通过信号转导促进细胞核相关基因的表达，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错误；细胞质膜实现了跨</w:t>
      </w:r>
      <w:r w:rsidRPr="00E82914">
        <w:rPr>
          <w:rFonts w:ascii="Times New Roman" w:hAnsi="Times New Roman" w:cs="Times New Roman"/>
        </w:rPr>
        <w:t>膜运输</w:t>
      </w:r>
      <w:r w:rsidRPr="00E82914">
        <w:rPr>
          <w:rFonts w:ascii="Times New Roman" w:hAnsi="Times New Roman" w:cs="Times New Roman"/>
        </w:rPr>
        <w:t>Cl</w:t>
      </w:r>
      <w:r w:rsidRPr="00E82914">
        <w:rPr>
          <w:rFonts w:ascii="Times New Roman" w:hAnsi="Times New Roman" w:cs="Times New Roman"/>
          <w:vertAlign w:val="superscript"/>
        </w:rPr>
        <w:t>-</w:t>
      </w:r>
      <w:r w:rsidRPr="00E82914">
        <w:rPr>
          <w:rFonts w:ascii="Times New Roman" w:hAnsi="Times New Roman" w:cs="Times New Roman"/>
        </w:rPr>
        <w:t>及接受</w:t>
      </w:r>
      <w:r w:rsidRPr="00E82914">
        <w:rPr>
          <w:rFonts w:ascii="Times New Roman" w:hAnsi="Times New Roman" w:cs="Times New Roman"/>
        </w:rPr>
        <w:t>ABA</w:t>
      </w:r>
      <w:r w:rsidRPr="00E82914">
        <w:rPr>
          <w:rFonts w:ascii="Times New Roman" w:hAnsi="Times New Roman" w:cs="Times New Roman"/>
        </w:rPr>
        <w:t>的信息分子，发挥了物质运输、信息交流的功能，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17. </w:t>
      </w:r>
      <w:r w:rsidRPr="00E82914">
        <w:rPr>
          <w:rFonts w:ascii="Times New Roman" w:hAnsi="Times New Roman" w:cs="Times New Roman"/>
        </w:rPr>
        <w:t>某岛屿上分布一种特有的爬行动物，以多种候鸟为食，候鸟主要栖息在灌丛和稀树草地。图示该爬行动物在不同生境下的年龄组成，下列相关叙述正确的有（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458403" cy="1695450"/>
            <wp:effectExtent l="0" t="0" r="0" b="0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59702" cy="1696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该爬行动物种群的年龄结构呈稳定型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岛屿上植被和该爬行动物的分布均具有明显的垂直结构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岛屿生态系统的部分能量随候鸟的迁徙等途径流出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栖息在不同生境中的候鸟存在生态位分化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CD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【解析】观察可知，在不同生境下，该爬行动物幼年个体数量较多，老年个体数量较少，年龄结构应呈增长型，而非稳定型，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错误；垂直结构是指在垂直方向上，群落具有明显的分层现象。岛屿上植被具有明显的垂直结构，而该爬行动物是一个种群，不存在垂直结构，群落才有垂直结构，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错误；候鸟会迁徙离开岛屿，候鸟在该生态系统中属于消费者，其体内的能量会随迁徙等途径流出该岛屿生态系统，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正确；生态位分化是指由于竞争等原因，不同物种在资源利用等方面出现差异。栖息在不同生境中的候鸟，它们在食物获取、栖息场所等方面可能存在差异，即存在生态位分化，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18. </w:t>
      </w:r>
      <w:r w:rsidRPr="00E82914">
        <w:rPr>
          <w:rFonts w:ascii="Times New Roman" w:hAnsi="Times New Roman" w:cs="Times New Roman"/>
        </w:rPr>
        <w:t>图示部分竹子的进化发展史，其中</w:t>
      </w:r>
      <w:r w:rsidRPr="00E82914">
        <w:rPr>
          <w:rFonts w:ascii="Times New Roman" w:eastAsia="Times New Roman" w:hAnsi="Times New Roman" w:cs="Times New Roman"/>
        </w:rPr>
        <w:t>A~D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代表不同的染色体组。下列相关叙述正确</w:t>
      </w:r>
      <w:r w:rsidRPr="00E82914">
        <w:rPr>
          <w:rFonts w:ascii="Times New Roman" w:hAnsi="Times New Roman" w:cs="Times New Roman"/>
        </w:rPr>
        <w:t>的有（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3000375" cy="1323975"/>
            <wp:effectExtent l="0" t="0" r="9525" b="9525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新热带木本竹与温带木本竹杂交，</w:t>
      </w:r>
      <w:r w:rsidRPr="00E82914">
        <w:rPr>
          <w:rFonts w:ascii="Times New Roman" w:hAnsi="Times New Roman" w:cs="Times New Roman"/>
        </w:rPr>
        <w:t>F</w:t>
      </w:r>
      <w:r w:rsidRPr="00E82914">
        <w:rPr>
          <w:rFonts w:ascii="Times New Roman" w:hAnsi="Times New Roman" w:cs="Times New Roman"/>
          <w:vertAlign w:val="subscript"/>
        </w:rPr>
        <w:t>1</w:t>
      </w:r>
      <w:r w:rsidRPr="00E82914">
        <w:rPr>
          <w:rFonts w:ascii="Times New Roman" w:hAnsi="Times New Roman" w:cs="Times New Roman"/>
        </w:rPr>
        <w:t>是六倍体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竹子的染色体数目变异是可遗传的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四种类群的竹子共同组成进化的基本单位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竹子化石为研究其进化提供直接证据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BD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【解析】新热带木本竹（</w:t>
      </w:r>
      <w:r w:rsidRPr="00E82914">
        <w:rPr>
          <w:rFonts w:ascii="Times New Roman" w:hAnsi="Times New Roman" w:cs="Times New Roman"/>
        </w:rPr>
        <w:t>BBCC</w:t>
      </w:r>
      <w:r w:rsidRPr="00E82914">
        <w:rPr>
          <w:rFonts w:ascii="Times New Roman" w:hAnsi="Times New Roman" w:cs="Times New Roman"/>
        </w:rPr>
        <w:t>）为四倍体，温带木本竹（</w:t>
      </w:r>
      <w:r w:rsidRPr="00E82914">
        <w:rPr>
          <w:rFonts w:ascii="Times New Roman" w:hAnsi="Times New Roman" w:cs="Times New Roman"/>
        </w:rPr>
        <w:t>CCDD</w:t>
      </w:r>
      <w:r w:rsidRPr="00E82914">
        <w:rPr>
          <w:rFonts w:ascii="Times New Roman" w:hAnsi="Times New Roman" w:cs="Times New Roman"/>
        </w:rPr>
        <w:t>）为四倍体，它们杂交，新热带木本</w:t>
      </w:r>
      <w:r w:rsidRPr="00E82914">
        <w:rPr>
          <w:rFonts w:ascii="Times New Roman" w:hAnsi="Times New Roman" w:cs="Times New Roman"/>
        </w:rPr>
        <w:t>竹产生</w:t>
      </w:r>
      <w:r w:rsidRPr="00E82914">
        <w:rPr>
          <w:rFonts w:ascii="Times New Roman" w:hAnsi="Times New Roman" w:cs="Times New Roman"/>
        </w:rPr>
        <w:t>的配子含</w:t>
      </w:r>
      <w:r w:rsidRPr="00E82914">
        <w:rPr>
          <w:rFonts w:ascii="Times New Roman" w:hAnsi="Times New Roman" w:cs="Times New Roman"/>
        </w:rPr>
        <w:t xml:space="preserve"> 2 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染色体组（</w:t>
      </w:r>
      <w:r w:rsidRPr="00E82914">
        <w:rPr>
          <w:rFonts w:ascii="Times New Roman" w:hAnsi="Times New Roman" w:cs="Times New Roman"/>
        </w:rPr>
        <w:t>BC</w:t>
      </w:r>
      <w:r w:rsidRPr="00E82914">
        <w:rPr>
          <w:rFonts w:ascii="Times New Roman" w:hAnsi="Times New Roman" w:cs="Times New Roman"/>
        </w:rPr>
        <w:t>），温带木本</w:t>
      </w:r>
      <w:r w:rsidRPr="00E82914">
        <w:rPr>
          <w:rFonts w:ascii="Times New Roman" w:hAnsi="Times New Roman" w:cs="Times New Roman"/>
        </w:rPr>
        <w:t>竹产生</w:t>
      </w:r>
      <w:r w:rsidRPr="00E82914">
        <w:rPr>
          <w:rFonts w:ascii="Times New Roman" w:hAnsi="Times New Roman" w:cs="Times New Roman"/>
        </w:rPr>
        <w:t>的配子含</w:t>
      </w:r>
      <w:r w:rsidRPr="00E82914">
        <w:rPr>
          <w:rFonts w:ascii="Times New Roman" w:hAnsi="Times New Roman" w:cs="Times New Roman"/>
        </w:rPr>
        <w:t xml:space="preserve"> 2 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染色体组（</w:t>
      </w:r>
      <w:r w:rsidRPr="00E82914">
        <w:rPr>
          <w:rFonts w:ascii="Times New Roman" w:hAnsi="Times New Roman" w:cs="Times New Roman"/>
        </w:rPr>
        <w:t>CD</w:t>
      </w:r>
      <w:r w:rsidRPr="00E82914">
        <w:rPr>
          <w:rFonts w:ascii="Times New Roman" w:hAnsi="Times New Roman" w:cs="Times New Roman"/>
        </w:rPr>
        <w:t>），则</w:t>
      </w:r>
      <w:r w:rsidRPr="00E82914">
        <w:rPr>
          <w:rFonts w:ascii="Times New Roman" w:hAnsi="Times New Roman" w:cs="Times New Roman"/>
        </w:rPr>
        <w:t>F</w:t>
      </w:r>
      <w:r w:rsidRPr="00E82914">
        <w:rPr>
          <w:rFonts w:ascii="Times New Roman" w:hAnsi="Times New Roman" w:cs="Times New Roman"/>
          <w:vertAlign w:val="subscript"/>
        </w:rPr>
        <w:t>1</w:t>
      </w:r>
      <w:r w:rsidRPr="00E82914">
        <w:rPr>
          <w:rFonts w:ascii="Times New Roman" w:hAnsi="Times New Roman" w:cs="Times New Roman"/>
        </w:rPr>
        <w:t>的染色体组成为</w:t>
      </w:r>
      <w:r w:rsidRPr="00E82914">
        <w:rPr>
          <w:rFonts w:ascii="Times New Roman" w:hAnsi="Times New Roman" w:cs="Times New Roman"/>
        </w:rPr>
        <w:t xml:space="preserve"> BCCD</w:t>
      </w:r>
      <w:r w:rsidRPr="00E82914">
        <w:rPr>
          <w:rFonts w:ascii="Times New Roman" w:hAnsi="Times New Roman" w:cs="Times New Roman"/>
        </w:rPr>
        <w:t>，是四倍体，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错误；染色体数目变异属于可遗传变异，因为这种变异是由遗传物质改变引起的，可以遗传给后代，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正确；进化的基本单位是种群，而四种类群的竹子不是一个种群，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错误；化石是研究生物进化的直接证据，竹子化石能直观地展现竹子在不同地质时期的形态、结构等特征，为研究其进化提供直接证据，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19. </w:t>
      </w:r>
      <w:r w:rsidRPr="00E82914">
        <w:rPr>
          <w:rFonts w:ascii="Times New Roman" w:hAnsi="Times New Roman" w:cs="Times New Roman"/>
        </w:rPr>
        <w:t>图示人体正常基因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突变为致病基因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及</w:t>
      </w:r>
      <w:r w:rsidRPr="00E82914">
        <w:rPr>
          <w:rFonts w:ascii="Times New Roman" w:eastAsia="Times New Roman" w:hAnsi="Times New Roman" w:cs="Times New Roman"/>
        </w:rPr>
        <w:t>Hind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>切割位点。</w:t>
      </w:r>
      <w:r w:rsidRPr="00E82914">
        <w:rPr>
          <w:rFonts w:ascii="Times New Roman" w:eastAsia="Times New Roman" w:hAnsi="Times New Roman" w:cs="Times New Roman"/>
        </w:rPr>
        <w:t>Alu</w:t>
      </w:r>
      <w:r w:rsidRPr="00E82914">
        <w:rPr>
          <w:rFonts w:ascii="宋体" w:eastAsia="宋体" w:hAnsi="宋体" w:cs="宋体" w:hint="eastAsia"/>
        </w:rPr>
        <w:t>Ⅰ</w:t>
      </w:r>
      <w:r w:rsidRPr="00E82914">
        <w:rPr>
          <w:rFonts w:ascii="Times New Roman" w:hAnsi="Times New Roman" w:cs="Times New Roman"/>
        </w:rPr>
        <w:t>限制酶识别序列及切割位点为</w:t>
      </w: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733425" cy="457200"/>
            <wp:effectExtent l="0" t="0" r="9525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914">
        <w:rPr>
          <w:rFonts w:ascii="Times New Roman" w:hAnsi="Times New Roman" w:cs="Times New Roman"/>
        </w:rPr>
        <w:t>，下列相关叙述正确的有（</w:t>
      </w:r>
      <w:r w:rsidRPr="00E82914">
        <w:rPr>
          <w:rFonts w:ascii="Times New Roman" w:eastAsia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4725314" cy="1409700"/>
            <wp:effectExtent l="0" t="0" r="0" b="0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29485" cy="1410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A. </w:t>
      </w:r>
      <w:r w:rsidRPr="00E82914">
        <w:rPr>
          <w:rFonts w:ascii="Times New Roman" w:hAnsi="Times New Roman" w:cs="Times New Roman"/>
        </w:rPr>
        <w:t>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突变为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是一种碱基增添的突变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B. </w:t>
      </w:r>
      <w:r w:rsidRPr="00E82914">
        <w:rPr>
          <w:rFonts w:ascii="Times New Roman" w:hAnsi="Times New Roman" w:cs="Times New Roman"/>
        </w:rPr>
        <w:t>用两种限制酶分别酶切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基因后，形成的末端类型不同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C. </w:t>
      </w:r>
      <w:r w:rsidRPr="00E82914">
        <w:rPr>
          <w:rFonts w:ascii="Times New Roman" w:hAnsi="Times New Roman" w:cs="Times New Roman"/>
        </w:rPr>
        <w:t>用两种限制酶分别酶切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基因后，产生的片段大小一致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D. </w:t>
      </w:r>
      <w:r w:rsidRPr="00E82914">
        <w:rPr>
          <w:rFonts w:ascii="Times New Roman" w:hAnsi="Times New Roman" w:cs="Times New Roman"/>
        </w:rPr>
        <w:t>产前诊断时，该</w:t>
      </w:r>
      <w:bookmarkStart w:id="0" w:name="_GoBack"/>
      <w:bookmarkEnd w:id="0"/>
      <w:r w:rsidRPr="00E82914">
        <w:rPr>
          <w:rFonts w:ascii="Times New Roman" w:hAnsi="Times New Roman" w:cs="Times New Roman"/>
        </w:rPr>
        <w:t>致病基因可选用</w:t>
      </w:r>
      <w:r w:rsidRPr="00E82914">
        <w:rPr>
          <w:rFonts w:ascii="Times New Roman" w:eastAsia="Times New Roman" w:hAnsi="Times New Roman" w:cs="Times New Roman"/>
        </w:rPr>
        <w:t>Hind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>限制酶开展酶切鉴定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</w:t>
      </w:r>
      <w:r w:rsidRPr="00E82914">
        <w:rPr>
          <w:rFonts w:ascii="Times New Roman" w:hAnsi="Times New Roman" w:cs="Times New Roman"/>
        </w:rPr>
        <w:t>BD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【解析】对比</w:t>
      </w:r>
      <w:r w:rsidRPr="00E82914">
        <w:rPr>
          <w:rFonts w:ascii="Times New Roman" w:hAnsi="Times New Roman" w:cs="Times New Roman"/>
        </w:rPr>
        <w:t xml:space="preserve"> A </w:t>
      </w:r>
      <w:r w:rsidRPr="00E82914">
        <w:rPr>
          <w:rFonts w:ascii="Times New Roman" w:hAnsi="Times New Roman" w:cs="Times New Roman"/>
        </w:rPr>
        <w:t>基因和</w:t>
      </w:r>
      <w:r w:rsidRPr="00E82914">
        <w:rPr>
          <w:rFonts w:ascii="Times New Roman" w:hAnsi="Times New Roman" w:cs="Times New Roman"/>
        </w:rPr>
        <w:t xml:space="preserve"> a </w:t>
      </w:r>
      <w:r w:rsidRPr="00E82914">
        <w:rPr>
          <w:rFonts w:ascii="Times New Roman" w:hAnsi="Times New Roman" w:cs="Times New Roman"/>
        </w:rPr>
        <w:t>基因的序列，</w:t>
      </w:r>
      <w:r w:rsidRPr="00E82914">
        <w:rPr>
          <w:rFonts w:ascii="Times New Roman" w:hAnsi="Times New Roman" w:cs="Times New Roman"/>
        </w:rPr>
        <w:t xml:space="preserve">A </w:t>
      </w:r>
      <w:r w:rsidRPr="00E82914">
        <w:rPr>
          <w:rFonts w:ascii="Times New Roman" w:hAnsi="Times New Roman" w:cs="Times New Roman"/>
        </w:rPr>
        <w:t>基因中</w:t>
      </w:r>
      <w:r w:rsidRPr="00E82914">
        <w:rPr>
          <w:rFonts w:ascii="Times New Roman" w:hAnsi="Times New Roman" w:cs="Times New Roman"/>
        </w:rPr>
        <w:t xml:space="preserve"> “AAGCTT” </w:t>
      </w:r>
      <w:r w:rsidRPr="00E82914">
        <w:rPr>
          <w:rFonts w:ascii="Times New Roman" w:hAnsi="Times New Roman" w:cs="Times New Roman"/>
        </w:rPr>
        <w:t>变为</w:t>
      </w:r>
      <w:r w:rsidRPr="00E82914">
        <w:rPr>
          <w:rFonts w:ascii="Times New Roman" w:hAnsi="Times New Roman" w:cs="Times New Roman"/>
        </w:rPr>
        <w:t xml:space="preserve"> a </w:t>
      </w:r>
      <w:r w:rsidRPr="00E82914">
        <w:rPr>
          <w:rFonts w:ascii="Times New Roman" w:hAnsi="Times New Roman" w:cs="Times New Roman"/>
        </w:rPr>
        <w:t>基因中</w:t>
      </w:r>
      <w:r w:rsidRPr="00E82914">
        <w:rPr>
          <w:rFonts w:ascii="Times New Roman" w:hAnsi="Times New Roman" w:cs="Times New Roman"/>
        </w:rPr>
        <w:t xml:space="preserve"> “AAGCTG” </w:t>
      </w:r>
      <w:r w:rsidRPr="00E82914">
        <w:rPr>
          <w:rFonts w:ascii="Times New Roman" w:hAnsi="Times New Roman" w:cs="Times New Roman"/>
        </w:rPr>
        <w:t>，是碱基替换（</w:t>
      </w:r>
      <w:r w:rsidRPr="00E82914">
        <w:rPr>
          <w:rFonts w:ascii="Times New Roman" w:hAnsi="Times New Roman" w:cs="Times New Roman"/>
        </w:rPr>
        <w:t>T→G</w:t>
      </w:r>
      <w:r w:rsidRPr="00E82914">
        <w:rPr>
          <w:rFonts w:ascii="Times New Roman" w:hAnsi="Times New Roman" w:cs="Times New Roman"/>
        </w:rPr>
        <w:t>），并非碱基增添，</w:t>
      </w:r>
      <w:r w:rsidRPr="00E82914">
        <w:rPr>
          <w:rFonts w:ascii="Times New Roman" w:hAnsi="Times New Roman" w:cs="Times New Roman"/>
        </w:rPr>
        <w:t xml:space="preserve">A </w:t>
      </w:r>
      <w:r w:rsidRPr="00E82914">
        <w:rPr>
          <w:rFonts w:ascii="Times New Roman" w:hAnsi="Times New Roman" w:cs="Times New Roman"/>
        </w:rPr>
        <w:t>错误；</w:t>
      </w:r>
      <w:r w:rsidRPr="00E82914">
        <w:rPr>
          <w:rFonts w:ascii="Times New Roman" w:hAnsi="Times New Roman" w:cs="Times New Roman"/>
        </w:rPr>
        <w:t>Hind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切割产生黏性末端，</w:t>
      </w:r>
      <w:r w:rsidRPr="00E82914">
        <w:rPr>
          <w:rFonts w:ascii="Times New Roman" w:hAnsi="Times New Roman" w:cs="Times New Roman"/>
        </w:rPr>
        <w:t>Alu</w:t>
      </w:r>
      <w:r w:rsidRPr="00E82914">
        <w:rPr>
          <w:rFonts w:ascii="宋体" w:eastAsia="宋体" w:hAnsi="宋体" w:cs="宋体" w:hint="eastAsia"/>
        </w:rPr>
        <w:t>Ⅰ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切割后产生的是平末端，二者末端类型不相同，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正确；观察图中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基因，</w:t>
      </w:r>
      <w:r w:rsidRPr="00E82914">
        <w:rPr>
          <w:rFonts w:ascii="Times New Roman" w:hAnsi="Times New Roman" w:cs="Times New Roman"/>
        </w:rPr>
        <w:t>Hind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有</w:t>
      </w:r>
      <w:r w:rsidRPr="00E82914">
        <w:rPr>
          <w:rFonts w:ascii="Times New Roman" w:hAnsi="Times New Roman" w:cs="Times New Roman"/>
        </w:rPr>
        <w:t xml:space="preserve"> 2 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切割位点，</w:t>
      </w:r>
      <w:r w:rsidRPr="00E82914">
        <w:rPr>
          <w:rFonts w:ascii="Times New Roman" w:eastAsia="Times New Roman" w:hAnsi="Times New Roman" w:cs="Times New Roman"/>
        </w:rPr>
        <w:t>Alu</w:t>
      </w:r>
      <w:r w:rsidRPr="00E82914">
        <w:rPr>
          <w:rFonts w:ascii="宋体" w:eastAsia="宋体" w:hAnsi="宋体" w:cs="宋体" w:hint="eastAsia"/>
        </w:rPr>
        <w:t>Ⅰ</w:t>
      </w:r>
      <w:r w:rsidRPr="00E82914">
        <w:rPr>
          <w:rFonts w:ascii="Times New Roman" w:hAnsi="Times New Roman" w:cs="Times New Roman"/>
        </w:rPr>
        <w:t>有</w:t>
      </w:r>
      <w:r w:rsidRPr="00E82914">
        <w:rPr>
          <w:rFonts w:ascii="Times New Roman" w:hAnsi="Times New Roman" w:cs="Times New Roman"/>
        </w:rPr>
        <w:t xml:space="preserve"> 3 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切割位点，用两种限制酶分别酶切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基因后，产生的片段大小不一致，</w:t>
      </w:r>
      <w:r w:rsidRPr="00E82914">
        <w:rPr>
          <w:rFonts w:ascii="Times New Roman" w:hAnsi="Times New Roman" w:cs="Times New Roman"/>
        </w:rPr>
        <w:t xml:space="preserve">C </w:t>
      </w:r>
      <w:r w:rsidRPr="00E82914">
        <w:rPr>
          <w:rFonts w:ascii="Times New Roman" w:hAnsi="Times New Roman" w:cs="Times New Roman"/>
        </w:rPr>
        <w:t>错误；因为正常基因</w:t>
      </w:r>
      <w:r w:rsidRPr="00E82914">
        <w:rPr>
          <w:rFonts w:ascii="Times New Roman" w:hAnsi="Times New Roman" w:cs="Times New Roman"/>
        </w:rPr>
        <w:t xml:space="preserve"> A </w:t>
      </w:r>
      <w:r w:rsidRPr="00E82914">
        <w:rPr>
          <w:rFonts w:ascii="Times New Roman" w:hAnsi="Times New Roman" w:cs="Times New Roman"/>
        </w:rPr>
        <w:t>和致病基因</w:t>
      </w:r>
      <w:r w:rsidRPr="00E82914">
        <w:rPr>
          <w:rFonts w:ascii="Times New Roman" w:hAnsi="Times New Roman" w:cs="Times New Roman"/>
        </w:rPr>
        <w:t xml:space="preserve"> a </w:t>
      </w:r>
      <w:r w:rsidRPr="00E82914">
        <w:rPr>
          <w:rFonts w:ascii="Times New Roman" w:hAnsi="Times New Roman" w:cs="Times New Roman"/>
        </w:rPr>
        <w:t>的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Hind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切割位点不同，所以产前诊断时，该致病基因可选用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Hind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限制酶开展酶切鉴定，</w:t>
      </w:r>
      <w:r w:rsidRPr="00E82914">
        <w:rPr>
          <w:rFonts w:ascii="Times New Roman" w:hAnsi="Times New Roman" w:cs="Times New Roman"/>
        </w:rPr>
        <w:t xml:space="preserve">D </w:t>
      </w:r>
      <w:r w:rsidRPr="00E82914">
        <w:rPr>
          <w:rFonts w:ascii="Times New Roman" w:hAnsi="Times New Roman" w:cs="Times New Roman"/>
        </w:rPr>
        <w:t>正确。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b/>
          <w:sz w:val="24"/>
        </w:rPr>
        <w:t>三、非选择题：共</w:t>
      </w:r>
      <w:r w:rsidRPr="00E82914">
        <w:rPr>
          <w:rFonts w:ascii="Times New Roman" w:eastAsia="Times New Roman" w:hAnsi="Times New Roman" w:cs="Times New Roman"/>
          <w:b/>
          <w:sz w:val="24"/>
        </w:rPr>
        <w:t>5</w:t>
      </w:r>
      <w:r w:rsidRPr="00E82914">
        <w:rPr>
          <w:rFonts w:ascii="Times New Roman" w:hAnsi="Times New Roman" w:cs="Times New Roman"/>
          <w:b/>
          <w:sz w:val="24"/>
        </w:rPr>
        <w:t>题，共</w:t>
      </w:r>
      <w:r w:rsidRPr="00E82914">
        <w:rPr>
          <w:rFonts w:ascii="Times New Roman" w:eastAsia="Times New Roman" w:hAnsi="Times New Roman" w:cs="Times New Roman"/>
          <w:b/>
          <w:sz w:val="24"/>
        </w:rPr>
        <w:t>58</w:t>
      </w:r>
      <w:r w:rsidRPr="00E82914">
        <w:rPr>
          <w:rFonts w:ascii="Times New Roman" w:hAnsi="Times New Roman" w:cs="Times New Roman"/>
          <w:b/>
          <w:sz w:val="24"/>
        </w:rPr>
        <w:t>分。除特别说明外，每空</w:t>
      </w:r>
      <w:r w:rsidRPr="00E82914">
        <w:rPr>
          <w:rFonts w:ascii="Times New Roman" w:eastAsia="Times New Roman" w:hAnsi="Times New Roman" w:cs="Times New Roman"/>
          <w:b/>
          <w:sz w:val="24"/>
        </w:rPr>
        <w:t>1</w:t>
      </w:r>
      <w:r w:rsidRPr="00E82914">
        <w:rPr>
          <w:rFonts w:ascii="Times New Roman" w:hAnsi="Times New Roman" w:cs="Times New Roman"/>
          <w:b/>
          <w:sz w:val="24"/>
        </w:rPr>
        <w:t>分。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20. </w:t>
      </w:r>
      <w:r w:rsidRPr="00E82914">
        <w:rPr>
          <w:rFonts w:ascii="Times New Roman" w:hAnsi="Times New Roman" w:cs="Times New Roman"/>
        </w:rPr>
        <w:t>真核细胞进化出精细的基因表达调控机制，图示部分调控过程。请回答下列问题：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  <w:b/>
          <w:bCs/>
          <w:shd w:val="clear" w:color="auto" w:fill="B6E7BC" w:themeFill="background1" w:themeFillShade="F2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114300" distR="114300">
            <wp:extent cx="3074670" cy="2377440"/>
            <wp:effectExtent l="0" t="0" r="0" b="3810"/>
            <wp:docPr id="3" name="图片 3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7467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）细胞核中，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缠绕在组蛋白上形成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。由于核膜的出现，实现了基因的转录和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在时空上的分隔。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）基因转录时，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酶结合到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链上催化合成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。加工后转运到细胞质中的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，直接参与蛋白质肽链合成的有</w:t>
      </w:r>
      <w:r w:rsidRPr="00E82914">
        <w:rPr>
          <w:rFonts w:ascii="Times New Roman" w:eastAsia="Times New Roman" w:hAnsi="Times New Roman" w:cs="Times New Roman"/>
        </w:rPr>
        <w:t>rRNA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。分泌蛋白的肽链在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完成合成后，还需转运到高尔基体进行加工。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）转录后加工产生的</w:t>
      </w:r>
      <w:r w:rsidRPr="00E82914">
        <w:rPr>
          <w:rFonts w:ascii="Times New Roman" w:hAnsi="Times New Roman" w:cs="Times New Roman"/>
        </w:rPr>
        <w:t>lncRNA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miRNA</w:t>
      </w:r>
      <w:r w:rsidRPr="00E82914">
        <w:rPr>
          <w:rFonts w:ascii="Times New Roman" w:hAnsi="Times New Roman" w:cs="Times New Roman"/>
        </w:rPr>
        <w:t>参与基因的表达调控。据图分析，</w:t>
      </w:r>
      <w:r w:rsidRPr="00E82914">
        <w:rPr>
          <w:rFonts w:ascii="Times New Roman" w:hAnsi="Times New Roman" w:cs="Times New Roman"/>
        </w:rPr>
        <w:t>lncRNA</w:t>
      </w:r>
      <w:r w:rsidRPr="00E82914">
        <w:rPr>
          <w:rFonts w:ascii="Times New Roman" w:hAnsi="Times New Roman" w:cs="Times New Roman"/>
        </w:rPr>
        <w:t>调控基因表达的主要机制有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分）</w:t>
      </w:r>
      <w:r w:rsidRPr="00E82914">
        <w:rPr>
          <w:rFonts w:ascii="Times New Roman" w:hAnsi="Times New Roman" w:cs="Times New Roman"/>
        </w:rPr>
        <w:t>miRNA</w:t>
      </w:r>
      <w:r w:rsidRPr="00E82914">
        <w:rPr>
          <w:rFonts w:ascii="Times New Roman" w:hAnsi="Times New Roman" w:cs="Times New Roman"/>
        </w:rPr>
        <w:t>与</w:t>
      </w:r>
      <w:r w:rsidRPr="00E82914">
        <w:rPr>
          <w:rFonts w:ascii="Times New Roman" w:hAnsi="Times New Roman" w:cs="Times New Roman"/>
        </w:rPr>
        <w:t>AGO</w:t>
      </w:r>
      <w:r w:rsidRPr="00E82914">
        <w:rPr>
          <w:rFonts w:ascii="Times New Roman" w:hAnsi="Times New Roman" w:cs="Times New Roman"/>
        </w:rPr>
        <w:t>等蛋白结合形成沉默复合蛋白，引导降解与其配对结合的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。据图可知，</w:t>
      </w:r>
      <w:r w:rsidRPr="00E82914">
        <w:rPr>
          <w:rFonts w:ascii="Times New Roman" w:hAnsi="Times New Roman" w:cs="Times New Roman"/>
        </w:rPr>
        <w:t>miRNA</w:t>
      </w:r>
      <w:r w:rsidRPr="00E82914">
        <w:rPr>
          <w:rFonts w:ascii="Times New Roman" w:hAnsi="Times New Roman" w:cs="Times New Roman"/>
        </w:rPr>
        <w:t>发挥的调控作用有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分）。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）外源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进入细胞后，经加工可形成</w:t>
      </w:r>
      <w:r w:rsidRPr="00E82914">
        <w:rPr>
          <w:rFonts w:ascii="Times New Roman" w:eastAsia="Times New Roman" w:hAnsi="Times New Roman" w:cs="Times New Roman"/>
        </w:rPr>
        <w:t>siRNA</w:t>
      </w:r>
      <w:r w:rsidRPr="00E82914">
        <w:rPr>
          <w:rFonts w:ascii="Times New Roman" w:hAnsi="Times New Roman" w:cs="Times New Roman"/>
        </w:rPr>
        <w:t>引导的沉默复合蛋白，科研人员据此研究防治植物虫害的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生物农药。根据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的特性及其作用机理，分析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农药的优点有</w:t>
      </w:r>
      <w:r w:rsidRPr="00E82914">
        <w:rPr>
          <w:rFonts w:ascii="Times New Roman" w:hAnsi="Times New Roman" w:cs="Times New Roman"/>
        </w:rPr>
        <w:t>____________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）染色质（染色体）</w:t>
      </w:r>
      <w:r w:rsidRPr="00E82914">
        <w:rPr>
          <w:rFonts w:ascii="Times New Roman" w:hAnsi="Times New Roman" w:cs="Times New Roman"/>
        </w:rPr>
        <w:t xml:space="preserve">   </w:t>
      </w:r>
      <w:r w:rsidRPr="00E82914">
        <w:rPr>
          <w:rFonts w:ascii="Times New Roman" w:hAnsi="Times New Roman" w:cs="Times New Roman"/>
        </w:rPr>
        <w:t>翻译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 xml:space="preserve"> RNA</w:t>
      </w:r>
      <w:r w:rsidRPr="00E82914">
        <w:rPr>
          <w:rFonts w:ascii="Times New Roman" w:hAnsi="Times New Roman" w:cs="Times New Roman"/>
        </w:rPr>
        <w:t>聚合</w:t>
      </w:r>
      <w:r w:rsidRPr="00E82914">
        <w:rPr>
          <w:rFonts w:ascii="Times New Roman" w:hAnsi="Times New Roman" w:cs="Times New Roman"/>
        </w:rPr>
        <w:t xml:space="preserve">  </w:t>
      </w:r>
      <w:r w:rsidRPr="00E82914">
        <w:rPr>
          <w:rFonts w:ascii="Times New Roman" w:hAnsi="Times New Roman" w:cs="Times New Roman"/>
        </w:rPr>
        <w:t>t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 xml:space="preserve">   </w:t>
      </w:r>
      <w:r w:rsidRPr="00E82914">
        <w:rPr>
          <w:rFonts w:ascii="Times New Roman" w:hAnsi="Times New Roman" w:cs="Times New Roman"/>
        </w:rPr>
        <w:t>核糖体和内质网（内质网）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lncRNA</w:t>
      </w:r>
      <w:r w:rsidRPr="00E82914">
        <w:rPr>
          <w:rFonts w:ascii="Times New Roman" w:hAnsi="Times New Roman" w:cs="Times New Roman"/>
        </w:rPr>
        <w:t>与</w:t>
      </w:r>
      <w:r w:rsidRPr="00E82914">
        <w:rPr>
          <w:rFonts w:ascii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结合，阻止其翻译；另一方面参与</w:t>
      </w:r>
      <w:r w:rsidRPr="00E82914">
        <w:rPr>
          <w:rFonts w:ascii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加工。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miRNA</w:t>
      </w:r>
      <w:r w:rsidRPr="00E82914">
        <w:rPr>
          <w:rFonts w:ascii="Times New Roman" w:hAnsi="Times New Roman" w:cs="Times New Roman"/>
        </w:rPr>
        <w:t>与</w:t>
      </w:r>
      <w:r w:rsidRPr="00E82914">
        <w:rPr>
          <w:rFonts w:ascii="Times New Roman" w:hAnsi="Times New Roman" w:cs="Times New Roman"/>
        </w:rPr>
        <w:t>AGO</w:t>
      </w:r>
      <w:r w:rsidRPr="00E82914">
        <w:rPr>
          <w:rFonts w:ascii="Times New Roman" w:hAnsi="Times New Roman" w:cs="Times New Roman"/>
        </w:rPr>
        <w:t>等蛋白结合形成沉默复合蛋白，引导降解与其配对结合的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）具有生物安全性、环境友好性</w:t>
      </w:r>
      <w:r w:rsidRPr="00E82914">
        <w:rPr>
          <w:rFonts w:ascii="Times New Roman" w:hAnsi="Times New Roman" w:cs="Times New Roman"/>
        </w:rPr>
        <w:t>‌‌</w:t>
      </w:r>
      <w:r w:rsidRPr="00E82914">
        <w:rPr>
          <w:rFonts w:ascii="Times New Roman" w:hAnsi="Times New Roman" w:cs="Times New Roman"/>
        </w:rPr>
        <w:t>、高效性等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）细胞核中，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缠绕在组蛋白上形成染色质（染色体）。转录在细胞核内进行，翻译在细胞质中的核糖体，故由于核膜的出现，实现了基因的转录和翻译在时空上的分隔。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）基因转录时，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聚合酶结合到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链上催化合成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。加工后转运到细胞质中的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，直接参与蛋白质肽链合成的有</w:t>
      </w:r>
      <w:r w:rsidRPr="00E82914">
        <w:rPr>
          <w:rFonts w:ascii="Times New Roman" w:hAnsi="Times New Roman" w:cs="Times New Roman"/>
        </w:rPr>
        <w:t>rRNA</w:t>
      </w:r>
      <w:r w:rsidRPr="00E82914">
        <w:rPr>
          <w:rFonts w:ascii="Times New Roman" w:hAnsi="Times New Roman" w:cs="Times New Roman"/>
        </w:rPr>
        <w:t>（组成核糖体）、</w:t>
      </w:r>
      <w:r w:rsidRPr="00E82914">
        <w:rPr>
          <w:rFonts w:ascii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（翻译的模板）和</w:t>
      </w:r>
      <w:r w:rsidRPr="00E82914">
        <w:rPr>
          <w:rFonts w:ascii="Times New Roman" w:hAnsi="Times New Roman" w:cs="Times New Roman"/>
        </w:rPr>
        <w:t>t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（运输氨基酸）。分泌蛋白的肽链在核糖体和内质网完成合成后，还需转运到高尔基体进行加工。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）转录后加工产生的</w:t>
      </w:r>
      <w:r w:rsidRPr="00E82914">
        <w:rPr>
          <w:rFonts w:ascii="Times New Roman" w:hAnsi="Times New Roman" w:cs="Times New Roman"/>
        </w:rPr>
        <w:t>lncRNA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miRNA</w:t>
      </w:r>
      <w:r w:rsidRPr="00E82914">
        <w:rPr>
          <w:rFonts w:ascii="Times New Roman" w:hAnsi="Times New Roman" w:cs="Times New Roman"/>
        </w:rPr>
        <w:t>参与基因的表达调控。据图分析，</w:t>
      </w:r>
      <w:r w:rsidRPr="00E82914">
        <w:rPr>
          <w:rFonts w:ascii="Times New Roman" w:hAnsi="Times New Roman" w:cs="Times New Roman"/>
        </w:rPr>
        <w:t>lncRNA</w:t>
      </w:r>
      <w:r w:rsidRPr="00E82914">
        <w:rPr>
          <w:rFonts w:ascii="Times New Roman" w:hAnsi="Times New Roman" w:cs="Times New Roman"/>
        </w:rPr>
        <w:t>调控基因表达的主要机制有一方面在细胞核内与</w:t>
      </w:r>
      <w:r w:rsidRPr="00E82914">
        <w:rPr>
          <w:rFonts w:ascii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结合，运出细胞核，阻止其翻译；另一方面参与</w:t>
      </w:r>
      <w:r w:rsidRPr="00E82914">
        <w:rPr>
          <w:rFonts w:ascii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加工。</w:t>
      </w:r>
      <w:r w:rsidRPr="00E82914">
        <w:rPr>
          <w:rFonts w:ascii="Times New Roman" w:hAnsi="Times New Roman" w:cs="Times New Roman"/>
        </w:rPr>
        <w:t>miRNA</w:t>
      </w:r>
      <w:r w:rsidRPr="00E82914">
        <w:rPr>
          <w:rFonts w:ascii="Times New Roman" w:hAnsi="Times New Roman" w:cs="Times New Roman"/>
        </w:rPr>
        <w:t>与</w:t>
      </w:r>
      <w:r w:rsidRPr="00E82914">
        <w:rPr>
          <w:rFonts w:ascii="Times New Roman" w:hAnsi="Times New Roman" w:cs="Times New Roman"/>
        </w:rPr>
        <w:t>AGO</w:t>
      </w:r>
      <w:r w:rsidRPr="00E82914">
        <w:rPr>
          <w:rFonts w:ascii="Times New Roman" w:hAnsi="Times New Roman" w:cs="Times New Roman"/>
        </w:rPr>
        <w:t>等蛋白结合形成沉默复合蛋白，引导降解与其配对结合的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）外源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进入细胞后，经加工可形成</w:t>
      </w:r>
      <w:r w:rsidRPr="00E82914">
        <w:rPr>
          <w:rFonts w:ascii="Times New Roman" w:hAnsi="Times New Roman" w:cs="Times New Roman"/>
        </w:rPr>
        <w:t>siRNA</w:t>
      </w:r>
      <w:r w:rsidRPr="00E82914">
        <w:rPr>
          <w:rFonts w:ascii="Times New Roman" w:hAnsi="Times New Roman" w:cs="Times New Roman"/>
        </w:rPr>
        <w:t>引导的沉默复合蛋白，科研人员据此研究防治植物虫害的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生物农药。根据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的特性及其作用机理，分析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农药的优点有</w:t>
      </w:r>
      <w:r w:rsidRPr="00E82914">
        <w:rPr>
          <w:rFonts w:ascii="Times New Roman" w:hAnsi="Times New Roman" w:cs="Times New Roman"/>
        </w:rPr>
        <w:t>‌</w:t>
      </w:r>
      <w:r w:rsidRPr="00E82914">
        <w:rPr>
          <w:rFonts w:ascii="Times New Roman" w:hAnsi="Times New Roman" w:cs="Times New Roman"/>
        </w:rPr>
        <w:t>：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 w:hint="eastAsia"/>
        </w:rPr>
        <w:t>①</w:t>
      </w:r>
      <w:r w:rsidRPr="00E82914">
        <w:rPr>
          <w:rFonts w:ascii="Times New Roman" w:hAnsi="Times New Roman" w:cs="Times New Roman"/>
        </w:rPr>
        <w:t>生物安全性</w:t>
      </w:r>
      <w:r w:rsidRPr="00E82914">
        <w:rPr>
          <w:rFonts w:ascii="Times New Roman" w:hAnsi="Times New Roman" w:cs="Times New Roman"/>
        </w:rPr>
        <w:t>‌</w:t>
      </w:r>
      <w:r w:rsidRPr="00E82914">
        <w:rPr>
          <w:rFonts w:ascii="Times New Roman" w:hAnsi="Times New Roman" w:cs="Times New Roman"/>
        </w:rPr>
        <w:t>：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农药具有高度的靶向性，能够实现对某一害虫的精准防控，不会</w:t>
      </w:r>
      <w:r w:rsidRPr="00E82914">
        <w:rPr>
          <w:rFonts w:ascii="Times New Roman" w:hAnsi="Times New Roman" w:cs="Times New Roman"/>
        </w:rPr>
        <w:t>对非靶生物</w:t>
      </w:r>
      <w:r w:rsidRPr="00E82914">
        <w:rPr>
          <w:rFonts w:ascii="Times New Roman" w:hAnsi="Times New Roman" w:cs="Times New Roman"/>
        </w:rPr>
        <w:t>造成负面影响。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宋体" w:eastAsia="宋体" w:hAnsi="宋体" w:cs="宋体" w:hint="eastAsia"/>
          <w:lang w:eastAsia="ja-JP"/>
        </w:rPr>
        <w:t>②</w:t>
      </w:r>
      <w:r w:rsidRPr="00E82914">
        <w:rPr>
          <w:rFonts w:ascii="Times New Roman" w:hAnsi="Times New Roman" w:cs="Times New Roman"/>
        </w:rPr>
        <w:t>‌</w:t>
      </w:r>
      <w:r w:rsidRPr="00E82914">
        <w:rPr>
          <w:rFonts w:ascii="Times New Roman" w:hAnsi="Times New Roman" w:cs="Times New Roman"/>
        </w:rPr>
        <w:t>高效性：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农药通过干扰害虫的特定基因表达，实现对害虫的高效防控。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 w:hint="eastAsia"/>
        </w:rPr>
        <w:t>③</w:t>
      </w:r>
      <w:r w:rsidRPr="00E82914">
        <w:rPr>
          <w:rFonts w:ascii="Times New Roman" w:hAnsi="Times New Roman" w:cs="Times New Roman"/>
        </w:rPr>
        <w:t>环境友好性：与传统的化学农药相比，</w:t>
      </w:r>
      <w:r w:rsidRPr="00E82914">
        <w:rPr>
          <w:rFonts w:ascii="Times New Roman" w:hAnsi="Times New Roman" w:cs="Times New Roman"/>
        </w:rPr>
        <w:t>RNA</w:t>
      </w:r>
      <w:r w:rsidRPr="00E82914">
        <w:rPr>
          <w:rFonts w:ascii="Times New Roman" w:hAnsi="Times New Roman" w:cs="Times New Roman"/>
        </w:rPr>
        <w:t>农药具有更强的靶向性和环境友好性，能够在不破坏生态平衡的情况下有效控制害虫</w:t>
      </w:r>
      <w:r w:rsidRPr="00E82914">
        <w:rPr>
          <w:rFonts w:ascii="Times New Roman" w:hAnsi="Times New Roman" w:cs="Times New Roman"/>
        </w:rPr>
        <w:t>‌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21. </w:t>
      </w:r>
      <w:r w:rsidRPr="00E82914">
        <w:rPr>
          <w:rFonts w:ascii="Times New Roman" w:hAnsi="Times New Roman" w:cs="Times New Roman"/>
        </w:rPr>
        <w:t>科研人员从植物叶绿体中分离类囊体，构建含类囊体的人工细胞，并探究光照等因素对人工细胞功能的影响。请回答下列问题：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）细胞破碎后，在适宜温度下用低渗溶液处理，涨破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膜，获得类囊体悬液。经离心分离获得类囊体，为保持其活性，需加入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溶液重新悬浮，并保存备用。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）类囊体浓度用单位体积类囊体悬液中叶绿素的含量表示。吸取</w:t>
      </w:r>
      <w:r w:rsidRPr="00E82914">
        <w:rPr>
          <w:rFonts w:ascii="Times New Roman" w:eastAsia="Times New Roman" w:hAnsi="Times New Roman" w:cs="Times New Roman"/>
        </w:rPr>
        <w:t>5μL</w:t>
      </w:r>
      <w:r w:rsidRPr="00E82914">
        <w:rPr>
          <w:rFonts w:ascii="Times New Roman" w:hAnsi="Times New Roman" w:cs="Times New Roman"/>
        </w:rPr>
        <w:t>类囊体悬液溶于</w:t>
      </w:r>
      <w:r w:rsidRPr="00E82914">
        <w:rPr>
          <w:rFonts w:ascii="Times New Roman" w:eastAsia="Times New Roman" w:hAnsi="Times New Roman" w:cs="Times New Roman"/>
        </w:rPr>
        <w:t>995μL</w:t>
      </w:r>
      <w:r w:rsidRPr="00E82914">
        <w:rPr>
          <w:rFonts w:ascii="Times New Roman" w:hAnsi="Times New Roman" w:cs="Times New Roman"/>
        </w:rPr>
        <w:t>的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溶液中，混匀后，测定出叶绿素浓度为</w:t>
      </w:r>
      <w:r w:rsidRPr="00E82914">
        <w:rPr>
          <w:rFonts w:ascii="Times New Roman" w:eastAsia="Times New Roman" w:hAnsi="Times New Roman" w:cs="Times New Roman"/>
        </w:rPr>
        <w:t>3μg/mL</w:t>
      </w:r>
      <w:r w:rsidRPr="00E82914">
        <w:rPr>
          <w:rFonts w:ascii="Times New Roman" w:hAnsi="Times New Roman" w:cs="Times New Roman"/>
        </w:rPr>
        <w:t>，则类囊体的浓度为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eastAsia="Times New Roman" w:hAnsi="Times New Roman" w:cs="Times New Roman"/>
        </w:rPr>
        <w:t>μg</w:t>
      </w:r>
      <w:r w:rsidRPr="00E82914">
        <w:rPr>
          <w:rFonts w:ascii="Times New Roman" w:eastAsia="Times New Roman" w:hAnsi="Times New Roman" w:cs="Times New Roman"/>
        </w:rPr>
        <w:t>/mL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）为检测类囊体活性，实验前需对类囊体进行多次洗涤，目的是消除类囊体悬液中原有</w:t>
      </w:r>
      <w:r w:rsidRPr="00E82914">
        <w:rPr>
          <w:rFonts w:ascii="Times New Roman" w:hAnsi="Times New Roman" w:cs="Times New Roman"/>
        </w:rPr>
        <w:t>光反应产物对后续实验结果的影响，这些产物主要有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）已知荧光素</w:t>
      </w:r>
      <w:r w:rsidRPr="00E82914">
        <w:rPr>
          <w:rFonts w:ascii="Times New Roman" w:eastAsia="Times New Roman" w:hAnsi="Times New Roman" w:cs="Times New Roman"/>
        </w:rPr>
        <w:t>PY</w:t>
      </w:r>
      <w:r w:rsidRPr="00E82914">
        <w:rPr>
          <w:rFonts w:ascii="Times New Roman" w:hAnsi="Times New Roman" w:cs="Times New Roman"/>
        </w:rPr>
        <w:t>的强弱与</w:t>
      </w:r>
      <w:r w:rsidRPr="00E82914">
        <w:rPr>
          <w:rFonts w:ascii="Times New Roman" w:eastAsia="Times New Roman" w:hAnsi="Times New Roman" w:cs="Times New Roman"/>
        </w:rPr>
        <w:t>pH</w:t>
      </w:r>
      <w:r w:rsidRPr="00E82914">
        <w:rPr>
          <w:rFonts w:ascii="Times New Roman" w:hAnsi="Times New Roman" w:cs="Times New Roman"/>
        </w:rPr>
        <w:t>大小正相关。图示具有光反应活性的人工细胞，在适宜光照下，荧光强度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（填</w:t>
      </w:r>
      <w:r w:rsidRPr="00E82914">
        <w:rPr>
          <w:rFonts w:ascii="Times New Roman" w:eastAsia="Times New Roman" w:hAnsi="Times New Roman" w:cs="Times New Roman"/>
        </w:rPr>
        <w:t>“</w:t>
      </w:r>
      <w:r w:rsidRPr="00E82914">
        <w:rPr>
          <w:rFonts w:ascii="Times New Roman" w:hAnsi="Times New Roman" w:cs="Times New Roman"/>
        </w:rPr>
        <w:t>变强</w:t>
      </w:r>
      <w:r w:rsidRPr="00E82914">
        <w:rPr>
          <w:rFonts w:ascii="Times New Roman" w:eastAsia="Times New Roman" w:hAnsi="Times New Roman" w:cs="Times New Roman"/>
        </w:rPr>
        <w:t>”“</w:t>
      </w:r>
      <w:r w:rsidRPr="00E82914">
        <w:rPr>
          <w:rFonts w:ascii="Times New Roman" w:hAnsi="Times New Roman" w:cs="Times New Roman"/>
        </w:rPr>
        <w:t>不变</w:t>
      </w:r>
      <w:r w:rsidRPr="00E82914">
        <w:rPr>
          <w:rFonts w:ascii="Times New Roman" w:eastAsia="Times New Roman" w:hAnsi="Times New Roman" w:cs="Times New Roman"/>
        </w:rPr>
        <w:t>”</w:t>
      </w:r>
      <w:r w:rsidRPr="00E82914">
        <w:rPr>
          <w:rFonts w:ascii="Times New Roman" w:hAnsi="Times New Roman" w:cs="Times New Roman"/>
        </w:rPr>
        <w:t>或</w:t>
      </w:r>
      <w:r w:rsidRPr="00E82914">
        <w:rPr>
          <w:rFonts w:ascii="Times New Roman" w:eastAsia="Times New Roman" w:hAnsi="Times New Roman" w:cs="Times New Roman"/>
        </w:rPr>
        <w:t>“</w:t>
      </w:r>
      <w:r w:rsidRPr="00E82914">
        <w:rPr>
          <w:rFonts w:ascii="Times New Roman" w:hAnsi="Times New Roman" w:cs="Times New Roman"/>
        </w:rPr>
        <w:t>变弱</w:t>
      </w:r>
      <w:r w:rsidRPr="00E82914">
        <w:rPr>
          <w:rFonts w:ascii="Times New Roman" w:eastAsia="Times New Roman" w:hAnsi="Times New Roman" w:cs="Times New Roman"/>
        </w:rPr>
        <w:t>”</w:t>
      </w:r>
      <w:r w:rsidRPr="00E82914">
        <w:rPr>
          <w:rFonts w:ascii="Times New Roman" w:hAnsi="Times New Roman" w:cs="Times New Roman"/>
        </w:rPr>
        <w:t>），说明类囊体膜具有的功能有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1962150" cy="1590675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5</w:t>
      </w:r>
      <w:r w:rsidRPr="00E82914">
        <w:rPr>
          <w:rFonts w:ascii="Times New Roman" w:hAnsi="Times New Roman" w:cs="Times New Roman"/>
        </w:rPr>
        <w:t>）在光反应研究的基础上，利用人工细胞开展类似碳反应生成糖类的实验研究，理论上还需要的物质有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）叶绿体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等渗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无水乙醇</w:t>
      </w:r>
      <w:r w:rsidRPr="00E82914">
        <w:rPr>
          <w:rFonts w:ascii="Times New Roman" w:hAnsi="Times New Roman" w:cs="Times New Roman"/>
        </w:rPr>
        <w:t xml:space="preserve">    600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 xml:space="preserve">NADPH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）变强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光能转化成化学能、维持膜内外</w:t>
      </w:r>
      <w:r w:rsidRPr="00E82914">
        <w:rPr>
          <w:rFonts w:ascii="Times New Roman" w:hAnsi="Times New Roman" w:cs="Times New Roman"/>
        </w:rPr>
        <w:t>pH</w:t>
      </w:r>
      <w:r w:rsidRPr="00E82914">
        <w:rPr>
          <w:rFonts w:ascii="Times New Roman" w:hAnsi="Times New Roman" w:cs="Times New Roman"/>
        </w:rPr>
        <w:t>梯度</w:t>
      </w:r>
      <w:r w:rsidRPr="00E82914">
        <w:rPr>
          <w:rFonts w:ascii="Times New Roman" w:hAnsi="Times New Roman" w:cs="Times New Roman"/>
        </w:rPr>
        <w:t xml:space="preserve">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5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Cambria Math" w:hAnsi="Cambria Math" w:cs="Cambria Math"/>
        </w:rPr>
        <w:t>₂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NADPH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Rubisco</w:t>
      </w:r>
      <w:r w:rsidRPr="00E82914">
        <w:rPr>
          <w:rFonts w:ascii="Times New Roman" w:hAnsi="Times New Roman" w:cs="Times New Roman"/>
        </w:rPr>
        <w:t>酶、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  <w:vertAlign w:val="subscript"/>
        </w:rPr>
        <w:t>5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类囊体位于叶绿体内，故细胞破碎后，在适宜温度下用低渗溶液处理，涨破叶绿体内外膜，获得类囊体悬液。经离心分离获得类囊体，为保持其活性，保持类囊体的渗透压，需加入等渗溶液重新悬浮，并保存备用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）类囊体浓度用单位体积类囊体悬液中叶绿素的含量表示。由于叶绿素溶解在有机溶剂，故吸取</w:t>
      </w:r>
      <w:r w:rsidRPr="00E82914">
        <w:rPr>
          <w:rFonts w:ascii="Times New Roman" w:eastAsia="Times New Roman" w:hAnsi="Times New Roman" w:cs="Times New Roman"/>
        </w:rPr>
        <w:t>5μL</w:t>
      </w:r>
      <w:r w:rsidRPr="00E82914">
        <w:rPr>
          <w:rFonts w:ascii="Times New Roman" w:hAnsi="Times New Roman" w:cs="Times New Roman"/>
        </w:rPr>
        <w:t>类囊体悬液溶于</w:t>
      </w:r>
      <w:r w:rsidRPr="00E82914">
        <w:rPr>
          <w:rFonts w:ascii="Times New Roman" w:eastAsia="Times New Roman" w:hAnsi="Times New Roman" w:cs="Times New Roman"/>
        </w:rPr>
        <w:t>995</w:t>
      </w:r>
      <w:r w:rsidRPr="00E82914">
        <w:rPr>
          <w:rFonts w:ascii="Times New Roman" w:hAnsi="Times New Roman" w:cs="Times New Roman"/>
        </w:rPr>
        <w:t>的有机溶剂溶液中，稀释</w:t>
      </w:r>
      <w:r w:rsidRPr="00E82914">
        <w:rPr>
          <w:rFonts w:ascii="Times New Roman" w:eastAsia="Times New Roman" w:hAnsi="Times New Roman" w:cs="Times New Roman"/>
        </w:rPr>
        <w:t>200</w:t>
      </w:r>
      <w:r w:rsidRPr="00E82914">
        <w:rPr>
          <w:rFonts w:ascii="Times New Roman" w:hAnsi="Times New Roman" w:cs="Times New Roman"/>
        </w:rPr>
        <w:t>倍，混匀后，测定出叶绿素浓度为</w:t>
      </w:r>
      <w:r w:rsidRPr="00E82914">
        <w:rPr>
          <w:rFonts w:ascii="Times New Roman" w:eastAsia="Times New Roman" w:hAnsi="Times New Roman" w:cs="Times New Roman"/>
        </w:rPr>
        <w:t>3μg/mL</w:t>
      </w:r>
      <w:r w:rsidRPr="00E82914">
        <w:rPr>
          <w:rFonts w:ascii="Times New Roman" w:hAnsi="Times New Roman" w:cs="Times New Roman"/>
        </w:rPr>
        <w:t>，则类囊体的浓度为</w:t>
      </w:r>
      <w:r w:rsidRPr="00E82914">
        <w:rPr>
          <w:rFonts w:ascii="Times New Roman" w:hAnsi="Times New Roman" w:cs="Times New Roman"/>
        </w:rPr>
        <w:t>600</w:t>
      </w:r>
      <w:r w:rsidRPr="00E82914">
        <w:rPr>
          <w:rFonts w:ascii="Times New Roman" w:eastAsia="Times New Roman" w:hAnsi="Times New Roman" w:cs="Times New Roman"/>
        </w:rPr>
        <w:t>μg/mL</w:t>
      </w:r>
      <w:r w:rsidRPr="00E82914">
        <w:rPr>
          <w:rFonts w:ascii="宋体" w:eastAsia="宋体" w:hAnsi="宋体" w:cs="宋体" w:hint="eastAsia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）光反应产物有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NADPH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）在适宜光照下</w:t>
      </w:r>
      <w:r w:rsidRPr="00E82914">
        <w:rPr>
          <w:rFonts w:ascii="Times New Roman" w:hAnsi="Times New Roman" w:cs="Times New Roman"/>
        </w:rPr>
        <w:t>,</w:t>
      </w:r>
      <w:r w:rsidRPr="00E82914">
        <w:rPr>
          <w:rFonts w:ascii="Times New Roman" w:hAnsi="Times New Roman" w:cs="Times New Roman"/>
        </w:rPr>
        <w:t>类囊体膜上的光合色素吸收光能以后</w:t>
      </w:r>
      <w:r w:rsidRPr="00E82914">
        <w:rPr>
          <w:rFonts w:ascii="Times New Roman" w:hAnsi="Times New Roman" w:cs="Times New Roman"/>
        </w:rPr>
        <w:t>,</w:t>
      </w:r>
      <w:r w:rsidRPr="00E82914">
        <w:rPr>
          <w:rFonts w:ascii="Times New Roman" w:hAnsi="Times New Roman" w:cs="Times New Roman"/>
        </w:rPr>
        <w:t>产生高能电子</w:t>
      </w:r>
      <w:r w:rsidRPr="00E82914">
        <w:rPr>
          <w:rFonts w:ascii="Times New Roman" w:hAnsi="Times New Roman" w:cs="Times New Roman"/>
        </w:rPr>
        <w:t>,</w:t>
      </w:r>
      <w:r w:rsidRPr="00E82914">
        <w:rPr>
          <w:rFonts w:ascii="Times New Roman" w:hAnsi="Times New Roman" w:cs="Times New Roman"/>
        </w:rPr>
        <w:t>驱动类囊体膜上的质子泵将人工细胞质中的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运进类囊体腔</w:t>
      </w:r>
      <w:r w:rsidRPr="00E82914">
        <w:rPr>
          <w:rFonts w:ascii="Times New Roman" w:hAnsi="Times New Roman" w:cs="Times New Roman"/>
        </w:rPr>
        <w:t>,</w:t>
      </w:r>
      <w:r w:rsidRPr="00E82914">
        <w:rPr>
          <w:rFonts w:ascii="Times New Roman" w:hAnsi="Times New Roman" w:cs="Times New Roman"/>
        </w:rPr>
        <w:t>人工细胞质中</w:t>
      </w:r>
      <w:r w:rsidRPr="00E82914">
        <w:rPr>
          <w:rFonts w:ascii="Times New Roman" w:hAnsi="Times New Roman" w:cs="Times New Roman"/>
        </w:rPr>
        <w:t>pH</w:t>
      </w:r>
      <w:r w:rsidRPr="00E82914">
        <w:rPr>
          <w:rFonts w:ascii="Times New Roman" w:hAnsi="Times New Roman" w:cs="Times New Roman"/>
        </w:rPr>
        <w:t>增大</w:t>
      </w:r>
      <w:r w:rsidRPr="00E82914">
        <w:rPr>
          <w:rFonts w:ascii="Times New Roman" w:hAnsi="Times New Roman" w:cs="Times New Roman"/>
        </w:rPr>
        <w:t>,</w:t>
      </w:r>
      <w:r w:rsidRPr="00E82914">
        <w:rPr>
          <w:rFonts w:ascii="Times New Roman" w:hAnsi="Times New Roman" w:cs="Times New Roman"/>
        </w:rPr>
        <w:t>已知荧光素</w:t>
      </w:r>
      <w:r w:rsidRPr="00E82914">
        <w:rPr>
          <w:rFonts w:ascii="Times New Roman" w:hAnsi="Times New Roman" w:cs="Times New Roman"/>
        </w:rPr>
        <w:t>PY</w:t>
      </w:r>
      <w:r w:rsidRPr="00E82914">
        <w:rPr>
          <w:rFonts w:ascii="Times New Roman" w:hAnsi="Times New Roman" w:cs="Times New Roman"/>
        </w:rPr>
        <w:t>的强弱与</w:t>
      </w:r>
      <w:r w:rsidRPr="00E82914">
        <w:rPr>
          <w:rFonts w:ascii="Times New Roman" w:hAnsi="Times New Roman" w:cs="Times New Roman"/>
        </w:rPr>
        <w:t>pH</w:t>
      </w:r>
      <w:r w:rsidRPr="00E82914">
        <w:rPr>
          <w:rFonts w:ascii="Times New Roman" w:hAnsi="Times New Roman" w:cs="Times New Roman"/>
        </w:rPr>
        <w:t>大小正相关，荧光强度变强</w:t>
      </w:r>
      <w:r w:rsidRPr="00E82914">
        <w:rPr>
          <w:rFonts w:ascii="Times New Roman" w:hAnsi="Times New Roman" w:cs="Times New Roman"/>
        </w:rPr>
        <w:t>,</w:t>
      </w:r>
      <w:r w:rsidRPr="00E82914">
        <w:rPr>
          <w:rFonts w:ascii="Times New Roman" w:hAnsi="Times New Roman" w:cs="Times New Roman"/>
        </w:rPr>
        <w:t>可说明类囊体膜具有转运</w:t>
      </w:r>
      <w:r w:rsidRPr="00E82914">
        <w:rPr>
          <w:rFonts w:ascii="Times New Roman" w:hAnsi="Times New Roman" w:cs="Times New Roman"/>
        </w:rPr>
        <w:t>H</w:t>
      </w:r>
      <w:r w:rsidRPr="00E82914">
        <w:rPr>
          <w:rFonts w:ascii="Times New Roman" w:hAnsi="Times New Roman" w:cs="Times New Roman"/>
          <w:vertAlign w:val="superscript"/>
        </w:rPr>
        <w:t>+</w:t>
      </w:r>
      <w:r w:rsidRPr="00E82914">
        <w:rPr>
          <w:rFonts w:ascii="Times New Roman" w:hAnsi="Times New Roman" w:cs="Times New Roman"/>
        </w:rPr>
        <w:t>的功能。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5</w:t>
      </w:r>
      <w:r w:rsidRPr="00E82914">
        <w:rPr>
          <w:rFonts w:ascii="Times New Roman" w:hAnsi="Times New Roman" w:cs="Times New Roman"/>
        </w:rPr>
        <w:t>）要进行暗反应，需要</w:t>
      </w:r>
      <w:r w:rsidRPr="00E82914">
        <w:rPr>
          <w:rFonts w:ascii="Times New Roman" w:hAnsi="Times New Roman" w:cs="Times New Roman"/>
        </w:rPr>
        <w:t>CO</w:t>
      </w:r>
      <w:r w:rsidRPr="00E82914">
        <w:rPr>
          <w:rFonts w:ascii="Cambria Math" w:hAnsi="Cambria Math" w:cs="Cambria Math"/>
        </w:rPr>
        <w:t>₂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NADPH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Rubisco</w:t>
      </w:r>
      <w:r w:rsidRPr="00E82914">
        <w:rPr>
          <w:rFonts w:ascii="Times New Roman" w:hAnsi="Times New Roman" w:cs="Times New Roman"/>
        </w:rPr>
        <w:t>酶、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  <w:vertAlign w:val="subscript"/>
        </w:rPr>
        <w:t>5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22. </w:t>
      </w:r>
      <w:r w:rsidRPr="00E82914">
        <w:rPr>
          <w:rFonts w:ascii="Times New Roman" w:hAnsi="Times New Roman" w:cs="Times New Roman"/>
        </w:rPr>
        <w:t>人体具有自我防御能力，能抵御病原体的侵袭。干扰素基因刺激因子（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）是人体免疫功能的关键参与者，细胞中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转运到高尔基体后，可激活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信号通路，促进免疫相关基因的表达，如图</w:t>
      </w:r>
      <w:r w:rsidRPr="00E82914">
        <w:rPr>
          <w:rFonts w:ascii="Times New Roman" w:eastAsia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所示。请回答下列问题：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2581275" cy="1666875"/>
            <wp:effectExtent l="0" t="0" r="9525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）有病毒入侵时，囊泡将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转运进入高尔基体，体现囊泡和高尔基体的膜具有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性。到达高尔基体的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与蛋白激酶</w:t>
      </w:r>
      <w:r w:rsidRPr="00E82914">
        <w:rPr>
          <w:rFonts w:ascii="Times New Roman" w:eastAsia="Times New Roman" w:hAnsi="Times New Roman" w:cs="Times New Roman"/>
        </w:rPr>
        <w:t>TBK1</w:t>
      </w:r>
      <w:r w:rsidRPr="00E82914">
        <w:rPr>
          <w:rFonts w:ascii="Times New Roman" w:hAnsi="Times New Roman" w:cs="Times New Roman"/>
        </w:rPr>
        <w:t>结合形成蛋白复合物，水解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直接提供能量，磷酸化激活干扰素调控因子</w:t>
      </w:r>
      <w:r w:rsidRPr="00E82914">
        <w:rPr>
          <w:rFonts w:ascii="Times New Roman" w:eastAsia="Times New Roman" w:hAnsi="Times New Roman" w:cs="Times New Roman"/>
        </w:rPr>
        <w:t>IRF3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）激活的</w:t>
      </w:r>
      <w:r w:rsidRPr="00E82914">
        <w:rPr>
          <w:rFonts w:ascii="Times New Roman" w:eastAsia="Times New Roman" w:hAnsi="Times New Roman" w:cs="Times New Roman"/>
        </w:rPr>
        <w:t>IRF3</w:t>
      </w:r>
      <w:r w:rsidRPr="00E82914">
        <w:rPr>
          <w:rFonts w:ascii="Times New Roman" w:hAnsi="Times New Roman" w:cs="Times New Roman"/>
        </w:rPr>
        <w:t>进入细胞核，促进细胞表达干扰素，抑制病毒增殖，这种免疫类型为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蛋白复合物还可以激活转录因子</w:t>
      </w:r>
      <w:r w:rsidRPr="00E82914">
        <w:rPr>
          <w:rFonts w:ascii="Times New Roman" w:eastAsia="Times New Roman" w:hAnsi="Times New Roman" w:cs="Times New Roman"/>
        </w:rPr>
        <w:t>NFκB</w:t>
      </w:r>
      <w:r w:rsidRPr="00E82914">
        <w:rPr>
          <w:rFonts w:ascii="Times New Roman" w:hAnsi="Times New Roman" w:cs="Times New Roman"/>
        </w:rPr>
        <w:t>，促进细胞表达抗原呈递相关蛋白，进而可将入侵病毒的抗原呈递在细胞表面，有利于</w:t>
      </w:r>
      <w:r w:rsidRPr="00E82914">
        <w:rPr>
          <w:rFonts w:ascii="Times New Roman" w:eastAsia="Times New Roman" w:hAnsi="Times New Roman" w:cs="Times New Roman"/>
        </w:rPr>
        <w:t>T</w:t>
      </w:r>
      <w:r w:rsidRPr="00E82914">
        <w:rPr>
          <w:rFonts w:ascii="Times New Roman" w:hAnsi="Times New Roman" w:cs="Times New Roman"/>
        </w:rPr>
        <w:t>细胞通过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识别到病毒抗原后活化，裂解被病毒感染的靶细胞，这种免疫方式为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）我国科学家研究发现，有些</w:t>
      </w:r>
      <w:r w:rsidRPr="00E82914">
        <w:rPr>
          <w:rFonts w:ascii="Times New Roman" w:eastAsia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型糖尿病患者的胰岛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信号通路异常。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健康状态下，胰岛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细胞分泌的胰岛素作用于靶细胞，促进血糖进入细胞进行氧化分解，促进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，与胰岛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细胞分泌的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共同维持血糖稳态。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为探究胰岛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缺失与胰岛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细胞功能异常的关系，研究人员以正常小鼠和胰岛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基因敲除的小鼠为研究对象，分别分离了胰岛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细胞，开展两组实验：一组检测细胞中胰岛素基因的表达量，结果见图</w:t>
      </w:r>
      <w:r w:rsidRPr="00E82914">
        <w:rPr>
          <w:rFonts w:ascii="Times New Roman" w:eastAsia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；另一组用高糖溶液刺激，检测培养液中胰岛素的含量，结果见图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。根据图</w:t>
      </w:r>
      <w:r w:rsidRPr="00E82914">
        <w:rPr>
          <w:rFonts w:ascii="Times New Roman" w:eastAsia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、图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可得出结论：</w:t>
      </w:r>
      <w:r w:rsidRPr="00E82914">
        <w:rPr>
          <w:rFonts w:ascii="Times New Roman" w:hAnsi="Times New Roman" w:cs="Times New Roman"/>
        </w:rPr>
        <w:t>___________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4295775" cy="1562100"/>
            <wp:effectExtent l="0" t="0" r="9525" b="0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依据上述研究，研发治疗血糖异常相关的新药物，还需探明胰岛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信号通路作用的分子机制。为筛选出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基因敲除小鼠胰岛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细胞中表达量显著变化的基因，研究人员用小鼠开展了实验研究。请选出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个关键步骤，并按照实验流程排序：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（填</w:t>
      </w:r>
      <w:r w:rsidRPr="00E82914">
        <w:rPr>
          <w:rFonts w:ascii="Times New Roman" w:hAnsi="Times New Roman" w:cs="Times New Roman"/>
        </w:rPr>
        <w:t>字母）。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．提取正常组和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基因敲除组小鼠胰岛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细胞的</w:t>
      </w:r>
      <w:r w:rsidRPr="00E82914">
        <w:rPr>
          <w:rFonts w:ascii="Times New Roman" w:eastAsia="Times New Roman" w:hAnsi="Times New Roman" w:cs="Times New Roman"/>
        </w:rPr>
        <w:t>DNA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．提取正常组和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基因敲除组小鼠胰岛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细胞的</w:t>
      </w:r>
      <w:r w:rsidRPr="00E82914">
        <w:rPr>
          <w:rFonts w:ascii="Times New Roman" w:eastAsia="Times New Roman" w:hAnsi="Times New Roman" w:cs="Times New Roman"/>
        </w:rPr>
        <w:t>RNA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．逆转录成</w:t>
      </w:r>
      <w:r w:rsidRPr="00E82914">
        <w:rPr>
          <w:rFonts w:ascii="Times New Roman" w:eastAsia="Times New Roman" w:hAnsi="Times New Roman" w:cs="Times New Roman"/>
        </w:rPr>
        <w:t>cDNA</w:t>
      </w:r>
      <w:r w:rsidRPr="00E82914">
        <w:rPr>
          <w:rFonts w:ascii="Times New Roman" w:hAnsi="Times New Roman" w:cs="Times New Roman"/>
        </w:rPr>
        <w:t>后，扩增、测序分析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．</w:t>
      </w:r>
      <w:r w:rsidRPr="00E82914">
        <w:rPr>
          <w:rFonts w:ascii="Times New Roman" w:eastAsia="Times New Roman" w:hAnsi="Times New Roman" w:cs="Times New Roman"/>
        </w:rPr>
        <w:t>PCR</w:t>
      </w:r>
      <w:r w:rsidRPr="00E82914">
        <w:rPr>
          <w:rFonts w:ascii="Times New Roman" w:hAnsi="Times New Roman" w:cs="Times New Roman"/>
        </w:rPr>
        <w:t>扩增，测序分析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e</w:t>
      </w:r>
      <w:r w:rsidRPr="00E82914">
        <w:rPr>
          <w:rFonts w:ascii="Times New Roman" w:hAnsi="Times New Roman" w:cs="Times New Roman"/>
        </w:rPr>
        <w:t>．确定差异表达基因，进行实验验证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）一定的流动性</w:t>
      </w:r>
      <w:r w:rsidRPr="00E82914">
        <w:rPr>
          <w:rFonts w:ascii="Times New Roman" w:hAnsi="Times New Roman" w:cs="Times New Roman"/>
        </w:rPr>
        <w:t xml:space="preserve">    ATP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）非特异性免疫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）特异性受体（受体）</w:t>
      </w:r>
      <w:r w:rsidRPr="00E82914">
        <w:rPr>
          <w:rFonts w:ascii="Times New Roman" w:hAnsi="Times New Roman" w:cs="Times New Roman"/>
        </w:rPr>
        <w:t xml:space="preserve">   </w:t>
      </w:r>
      <w:r w:rsidRPr="00E82914">
        <w:rPr>
          <w:rFonts w:ascii="Times New Roman" w:hAnsi="Times New Roman" w:cs="Times New Roman"/>
        </w:rPr>
        <w:t>细胞免疫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widowControl/>
        <w:spacing w:line="360" w:lineRule="auto"/>
        <w:jc w:val="left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）促进血糖进入肝、肌肉并合成糖原，进入脂肪细胞和肝细胞转变为甘油三酯等</w:t>
      </w:r>
      <w:r w:rsidRPr="00E82914">
        <w:rPr>
          <w:rFonts w:ascii="Times New Roman" w:hAnsi="Times New Roman" w:cs="Times New Roman"/>
        </w:rPr>
        <w:t xml:space="preserve">  </w:t>
      </w:r>
      <w:r w:rsidRPr="00E82914">
        <w:rPr>
          <w:rFonts w:ascii="Times New Roman" w:hAnsi="Times New Roman" w:cs="Times New Roman"/>
        </w:rPr>
        <w:t>胰高血糖素</w:t>
      </w:r>
      <w:r w:rsidRPr="00E82914">
        <w:rPr>
          <w:rFonts w:ascii="Times New Roman" w:hAnsi="Times New Roman" w:cs="Times New Roman"/>
        </w:rPr>
        <w:t xml:space="preserve">      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缺失不影响胰岛素基因的转录，但抑制胰岛素基因的翻译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b→c→e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）有病毒入侵时，囊泡将</w:t>
      </w:r>
      <w:r w:rsidRPr="00E82914">
        <w:rPr>
          <w:rFonts w:ascii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转运进入高尔基体，需要</w:t>
      </w:r>
      <w:r w:rsidRPr="00E82914">
        <w:rPr>
          <w:rFonts w:ascii="Times New Roman" w:hAnsi="Times New Roman" w:cs="Times New Roman"/>
        </w:rPr>
        <w:t>囊</w:t>
      </w:r>
      <w:r w:rsidRPr="00E82914">
        <w:rPr>
          <w:rFonts w:ascii="Times New Roman" w:hAnsi="Times New Roman" w:cs="Times New Roman"/>
        </w:rPr>
        <w:t>泡膜和高尔基体的膜融合，体现囊泡和高尔基体的膜具有一定的流动性。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是直接能源物质。故到达高尔基体的</w:t>
      </w:r>
      <w:r w:rsidRPr="00E82914">
        <w:rPr>
          <w:rFonts w:ascii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与蛋白激酶</w:t>
      </w:r>
      <w:r w:rsidRPr="00E82914">
        <w:rPr>
          <w:rFonts w:ascii="Times New Roman" w:hAnsi="Times New Roman" w:cs="Times New Roman"/>
        </w:rPr>
        <w:t>TBK1</w:t>
      </w:r>
      <w:r w:rsidRPr="00E82914">
        <w:rPr>
          <w:rFonts w:ascii="Times New Roman" w:hAnsi="Times New Roman" w:cs="Times New Roman"/>
        </w:rPr>
        <w:t>结合形成蛋白复合物，水解</w:t>
      </w:r>
      <w:r w:rsidRPr="00E82914">
        <w:rPr>
          <w:rFonts w:ascii="Times New Roman" w:hAnsi="Times New Roman" w:cs="Times New Roman"/>
        </w:rPr>
        <w:t>ATP</w:t>
      </w:r>
      <w:r w:rsidRPr="00E82914">
        <w:rPr>
          <w:rFonts w:ascii="Times New Roman" w:hAnsi="Times New Roman" w:cs="Times New Roman"/>
        </w:rPr>
        <w:t>直接提供能量，磷酸化激活干扰素调控因子</w:t>
      </w:r>
      <w:r w:rsidRPr="00E82914">
        <w:rPr>
          <w:rFonts w:ascii="Times New Roman" w:hAnsi="Times New Roman" w:cs="Times New Roman"/>
        </w:rPr>
        <w:t>IRF3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）干扰素抗病毒机制属于非特异性免疫。干扰素由宿主细胞分泌后，刺激邻近细胞产生抗病毒蛋白，抑制病毒复制。其作用不针对特定病毒，属于先天性的非特异性免疫。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蛋白复合物还可以激活转录因子</w:t>
      </w:r>
      <w:r w:rsidRPr="00E82914">
        <w:rPr>
          <w:rFonts w:ascii="Times New Roman" w:hAnsi="Times New Roman" w:cs="Times New Roman"/>
        </w:rPr>
        <w:t>NFκB</w:t>
      </w:r>
      <w:r w:rsidRPr="00E82914">
        <w:rPr>
          <w:rFonts w:ascii="Times New Roman" w:hAnsi="Times New Roman" w:cs="Times New Roman"/>
        </w:rPr>
        <w:t>，促进细胞表达抗原呈递相关蛋白，进而可将入侵病毒的抗原呈递在细胞表面，有利于</w:t>
      </w:r>
      <w:r w:rsidRPr="00E82914">
        <w:rPr>
          <w:rFonts w:ascii="Times New Roman" w:hAnsi="Times New Roman" w:cs="Times New Roman"/>
        </w:rPr>
        <w:t>T</w:t>
      </w:r>
      <w:r w:rsidRPr="00E82914">
        <w:rPr>
          <w:rFonts w:ascii="Times New Roman" w:hAnsi="Times New Roman" w:cs="Times New Roman"/>
        </w:rPr>
        <w:t>细胞通过特异性受体识别到病毒抗原后活化，裂解被病毒感染的靶细胞，这种免疫方式为细胞免疫。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健康状态下，胰岛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细胞分泌的胰岛素作用于靶细胞，促进血糖进入细胞进行氧化分解，促进血糖进入肝、肌肉并合成糖原，进入脂肪细胞和肝细胞转变为甘油三酯等，抑制肝糖原分解和非糖物质转化为糖，与胰岛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细胞分泌的胰高血糖素共同维持血糖稳态。</w:t>
      </w:r>
      <w:r w:rsidRPr="00E82914">
        <w:rPr>
          <w:rFonts w:ascii="Times New Roman" w:hAnsi="Times New Roman" w:cs="Times New Roman"/>
        </w:rPr>
        <w:t xml:space="preserve"> 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为探究胰岛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缺失与胰岛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细胞功能异常的关系，研究人员以正常小鼠和胰岛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基因敲除的小鼠为研究对象，分别分离了胰岛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细胞，开展两组实验：一组检测细胞中胰岛素基因的表达量，结果见图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；另一组用高糖溶液刺激，检测培养液中胰岛素的含量，结果见图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。根据图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、图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可知，图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两</w:t>
      </w:r>
      <w:r w:rsidRPr="00E82914">
        <w:rPr>
          <w:rFonts w:ascii="Times New Roman" w:hAnsi="Times New Roman" w:cs="Times New Roman"/>
        </w:rPr>
        <w:t>组的胰岛素基因的</w:t>
      </w:r>
      <w:r w:rsidRPr="00E82914">
        <w:rPr>
          <w:rFonts w:ascii="Times New Roman" w:hAnsi="Times New Roman" w:cs="Times New Roman"/>
        </w:rPr>
        <w:t>mRNA</w:t>
      </w:r>
      <w:r w:rsidRPr="00E82914">
        <w:rPr>
          <w:rFonts w:ascii="Times New Roman" w:hAnsi="Times New Roman" w:cs="Times New Roman"/>
        </w:rPr>
        <w:t>含量无变化，图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中高</w:t>
      </w:r>
      <w:r w:rsidRPr="00E82914">
        <w:rPr>
          <w:rFonts w:ascii="Times New Roman" w:hAnsi="Times New Roman" w:cs="Times New Roman"/>
        </w:rPr>
        <w:t>塘处理</w:t>
      </w:r>
      <w:r w:rsidRPr="00E82914">
        <w:rPr>
          <w:rFonts w:ascii="Times New Roman" w:hAnsi="Times New Roman" w:cs="Times New Roman"/>
        </w:rPr>
        <w:t>时正常组胰岛素的相对含量明显高于基因敲除组，可</w:t>
      </w:r>
      <w:r w:rsidRPr="00E82914">
        <w:rPr>
          <w:rFonts w:ascii="Times New Roman" w:hAnsi="Times New Roman" w:cs="Times New Roman"/>
        </w:rPr>
        <w:t>得出结论：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缺失不影响胰岛素基因的转录，但高糖条件下明显抑制胰岛素基因的翻译。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依据上述研究，研发治疗血糖异常相关的新药物，还需探明胰岛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信号通路作用的分子机制。为筛选出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基因敲除小鼠胰岛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细胞中表达量显著变化的基因，研究人员用小鼠开展了实验研究。分析实验流程，可知，选出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个关键步骤如下：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．提取正常组和</w:t>
      </w:r>
      <w:r w:rsidRPr="00E82914">
        <w:rPr>
          <w:rFonts w:ascii="Times New Roman" w:eastAsia="Times New Roman" w:hAnsi="Times New Roman" w:cs="Times New Roman"/>
        </w:rPr>
        <w:t>STING</w:t>
      </w:r>
      <w:r w:rsidRPr="00E82914">
        <w:rPr>
          <w:rFonts w:ascii="Times New Roman" w:hAnsi="Times New Roman" w:cs="Times New Roman"/>
        </w:rPr>
        <w:t>基因敲除组小鼠胰岛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细胞的</w:t>
      </w:r>
      <w:r w:rsidRPr="00E82914">
        <w:rPr>
          <w:rFonts w:ascii="Times New Roman" w:eastAsia="Times New Roman" w:hAnsi="Times New Roman" w:cs="Times New Roman"/>
        </w:rPr>
        <w:t>RNA</w:t>
      </w:r>
      <w:r w:rsidRPr="00E82914">
        <w:rPr>
          <w:rFonts w:ascii="宋体" w:eastAsia="宋体" w:hAnsi="宋体" w:cs="宋体" w:hint="eastAsia"/>
        </w:rPr>
        <w:t>，</w:t>
      </w: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．逆转录成</w:t>
      </w:r>
      <w:r w:rsidRPr="00E82914">
        <w:rPr>
          <w:rFonts w:ascii="Times New Roman" w:eastAsia="Times New Roman" w:hAnsi="Times New Roman" w:cs="Times New Roman"/>
        </w:rPr>
        <w:t>cDNA</w:t>
      </w:r>
      <w:r w:rsidRPr="00E82914">
        <w:rPr>
          <w:rFonts w:ascii="Times New Roman" w:hAnsi="Times New Roman" w:cs="Times New Roman"/>
        </w:rPr>
        <w:t>后，扩增、测序分析，</w:t>
      </w:r>
      <w:r w:rsidRPr="00E82914">
        <w:rPr>
          <w:rFonts w:ascii="Times New Roman" w:eastAsia="Times New Roman" w:hAnsi="Times New Roman" w:cs="Times New Roman"/>
        </w:rPr>
        <w:t>e</w:t>
      </w:r>
      <w:r w:rsidRPr="00E82914">
        <w:rPr>
          <w:rFonts w:ascii="Times New Roman" w:hAnsi="Times New Roman" w:cs="Times New Roman"/>
        </w:rPr>
        <w:t>．确定差异表达基因，进行实验验证。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23. </w:t>
      </w:r>
      <w:r w:rsidRPr="00E82914">
        <w:rPr>
          <w:rFonts w:ascii="Times New Roman" w:hAnsi="Times New Roman" w:cs="Times New Roman"/>
        </w:rPr>
        <w:t>川金丝猴是我国特有的珍稀濒危物种，为了更好地保护这一物种，研究者开展了以下研究。请回答下列问题：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）川金丝猴警戒行为具有监测捕食者和同种个体的功能，这说明生物之间的关系有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。川金丝猴的警戒行为依赖于环境中获取的信息，信息类型有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。川金丝猴根据这些信息及时</w:t>
      </w:r>
      <w:r w:rsidRPr="00E82914">
        <w:rPr>
          <w:rFonts w:ascii="Times New Roman" w:hAnsi="Times New Roman" w:cs="Times New Roman"/>
        </w:rPr>
        <w:t>作出</w:t>
      </w:r>
      <w:r w:rsidRPr="00E82914">
        <w:rPr>
          <w:rFonts w:ascii="Times New Roman" w:hAnsi="Times New Roman" w:cs="Times New Roman"/>
        </w:rPr>
        <w:t>反应，一方面可以降低被捕食风险，另一方面为争夺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获得更多机会。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）川金丝猴</w:t>
      </w:r>
      <w:r w:rsidRPr="00E82914">
        <w:rPr>
          <w:rFonts w:ascii="Times New Roman" w:hAnsi="Times New Roman" w:cs="Times New Roman"/>
        </w:rPr>
        <w:t>以植食为主</w:t>
      </w:r>
      <w:r w:rsidRPr="00E82914">
        <w:rPr>
          <w:rFonts w:ascii="Times New Roman" w:hAnsi="Times New Roman" w:cs="Times New Roman"/>
        </w:rPr>
        <w:t>，消化道中部分微生物直接参与高纤维食物的消化，这些微生物与川金丝猴构成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关系。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）研究者为了进一步研究川金丝猴的食性，采集其粪便样本，进行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提取、扩增，部分实验过程如下。请完成下表：</w:t>
      </w:r>
    </w:p>
    <w:tbl>
      <w:tblPr>
        <w:tblW w:w="72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463"/>
        <w:gridCol w:w="5762"/>
      </w:tblGrid>
      <w:tr w:rsidTr="00CB58FF">
        <w:tblPrEx>
          <w:tblW w:w="722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实验目的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简要操作步骤</w:t>
            </w:r>
          </w:p>
        </w:tc>
      </w:tr>
      <w:tr w:rsidTr="00CB58FF">
        <w:tblPrEx>
          <w:tblW w:w="72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释放</w:t>
            </w:r>
            <w:r w:rsidRPr="00E82914">
              <w:rPr>
                <w:rFonts w:ascii="Times New Roman" w:eastAsia="Times New Roman" w:hAnsi="Times New Roman" w:cs="Times New Roman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在去杂后的样本中加入裂解液</w:t>
            </w:r>
          </w:p>
        </w:tc>
      </w:tr>
      <w:tr w:rsidTr="00CB58FF">
        <w:tblPrEx>
          <w:tblW w:w="72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析出</w:t>
            </w:r>
            <w:r w:rsidRPr="00E82914">
              <w:rPr>
                <w:rFonts w:ascii="Times New Roman" w:eastAsia="Times New Roman" w:hAnsi="Times New Roman" w:cs="Times New Roman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离心后取</w:t>
            </w:r>
            <w:r w:rsidRPr="00E82914">
              <w:rPr>
                <w:rFonts w:ascii="宋体" w:eastAsia="宋体" w:hAnsi="宋体" w:cs="宋体" w:hint="eastAsia"/>
              </w:rPr>
              <w:t>①</w:t>
            </w:r>
            <w:r w:rsidRPr="00E82914">
              <w:rPr>
                <w:rFonts w:ascii="Times New Roman" w:hAnsi="Times New Roman" w:cs="Times New Roman"/>
              </w:rPr>
              <w:t>______</w:t>
            </w:r>
            <w:r w:rsidRPr="00E82914">
              <w:rPr>
                <w:rFonts w:ascii="Times New Roman" w:hAnsi="Times New Roman" w:cs="Times New Roman"/>
              </w:rPr>
              <w:t>，加入乙醇</w:t>
            </w:r>
          </w:p>
        </w:tc>
      </w:tr>
      <w:tr w:rsidTr="00CB58FF">
        <w:tblPrEx>
          <w:tblW w:w="72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宋体" w:eastAsia="宋体" w:hAnsi="宋体" w:cs="宋体" w:hint="eastAsia"/>
              </w:rPr>
              <w:t>②</w:t>
            </w:r>
            <w:r w:rsidRPr="00E82914">
              <w:rPr>
                <w:rFonts w:ascii="Times New Roman" w:hAnsi="Times New Roman" w:cs="Times New Roman"/>
              </w:rPr>
              <w:t>______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在沉淀物中加入纯水</w:t>
            </w:r>
          </w:p>
        </w:tc>
      </w:tr>
      <w:tr w:rsidTr="00CB58FF">
        <w:tblPrEx>
          <w:tblW w:w="7225" w:type="dxa"/>
          <w:tblCellMar>
            <w:top w:w="120" w:type="dxa"/>
            <w:left w:w="120" w:type="dxa"/>
            <w:bottom w:w="120" w:type="dxa"/>
            <w:right w:w="120" w:type="dxa"/>
          </w:tblCellMar>
          <w:tblLook w:val="04A0"/>
        </w:tblPrEx>
        <w:trPr>
          <w:trHeight w:val="239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扩增</w:t>
            </w:r>
            <w:r w:rsidRPr="00E82914">
              <w:rPr>
                <w:rFonts w:ascii="Times New Roman" w:eastAsia="Times New Roman" w:hAnsi="Times New Roman" w:cs="Times New Roman"/>
              </w:rPr>
              <w:t>DNA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将</w:t>
            </w:r>
            <w:r w:rsidRPr="00E82914">
              <w:rPr>
                <w:rFonts w:ascii="宋体" w:eastAsia="宋体" w:hAnsi="宋体" w:cs="宋体" w:hint="eastAsia"/>
              </w:rPr>
              <w:t>③</w:t>
            </w:r>
            <w:r w:rsidRPr="00E82914">
              <w:rPr>
                <w:rFonts w:ascii="Times New Roman" w:hAnsi="Times New Roman" w:cs="Times New Roman"/>
              </w:rPr>
              <w:t>______</w:t>
            </w:r>
            <w:r w:rsidRPr="00E82914">
              <w:rPr>
                <w:rFonts w:ascii="Times New Roman" w:hAnsi="Times New Roman" w:cs="Times New Roman"/>
              </w:rPr>
              <w:t>、引物、样本</w:t>
            </w:r>
            <w:r w:rsidRPr="00E82914">
              <w:rPr>
                <w:rFonts w:ascii="Times New Roman" w:eastAsia="Times New Roman" w:hAnsi="Times New Roman" w:cs="Times New Roman"/>
              </w:rPr>
              <w:t>DNA</w:t>
            </w:r>
            <w:r w:rsidRPr="00E82914">
              <w:rPr>
                <w:rFonts w:ascii="Times New Roman" w:hAnsi="Times New Roman" w:cs="Times New Roman"/>
              </w:rPr>
              <w:t>、含有</w:t>
            </w:r>
            <w:r w:rsidRPr="00E82914">
              <w:rPr>
                <w:rFonts w:ascii="Times New Roman" w:eastAsia="Times New Roman" w:hAnsi="Times New Roman" w:cs="Times New Roman"/>
              </w:rPr>
              <w:t>Mg²</w:t>
            </w:r>
            <w:r w:rsidRPr="00E82914">
              <w:rPr>
                <w:rFonts w:ascii="Cambria Math" w:eastAsia="Times New Roman" w:hAnsi="Cambria Math" w:cs="Cambria Math"/>
              </w:rPr>
              <w:t>⁺</w:t>
            </w:r>
            <w:r w:rsidRPr="00E82914">
              <w:rPr>
                <w:rFonts w:ascii="Times New Roman" w:hAnsi="Times New Roman" w:cs="Times New Roman"/>
              </w:rPr>
              <w:t>缓冲</w:t>
            </w:r>
          </w:p>
          <w:p w:rsidR="00CB58FF" w:rsidRPr="00E82914" w:rsidP="00CB58FF">
            <w:pPr>
              <w:spacing w:line="360" w:lineRule="auto"/>
              <w:textAlignment w:val="center"/>
              <w:rPr>
                <w:rFonts w:ascii="Times New Roman" w:hAnsi="Times New Roman" w:cs="Times New Roman"/>
              </w:rPr>
            </w:pPr>
            <w:r w:rsidRPr="00E82914">
              <w:rPr>
                <w:rFonts w:ascii="Times New Roman" w:hAnsi="Times New Roman" w:cs="Times New Roman"/>
              </w:rPr>
              <w:t>液、超纯水等加入</w:t>
            </w:r>
            <w:r w:rsidRPr="00E82914">
              <w:rPr>
                <w:rFonts w:ascii="Times New Roman" w:eastAsia="Times New Roman" w:hAnsi="Times New Roman" w:cs="Times New Roman"/>
              </w:rPr>
              <w:t>PCR</w:t>
            </w:r>
            <w:r w:rsidRPr="00E82914">
              <w:rPr>
                <w:rFonts w:ascii="Times New Roman" w:hAnsi="Times New Roman" w:cs="Times New Roman"/>
              </w:rPr>
              <w:t>管中，进行</w:t>
            </w:r>
            <w:r w:rsidRPr="00E82914">
              <w:rPr>
                <w:rFonts w:ascii="Times New Roman" w:eastAsia="Times New Roman" w:hAnsi="Times New Roman" w:cs="Times New Roman"/>
              </w:rPr>
              <w:t>PCR</w:t>
            </w:r>
          </w:p>
        </w:tc>
      </w:tr>
    </w:tbl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）为分析川金丝猴摄食的植物种类，研究者设计一对引物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，能同时扩增出不同种植物叶绿体中的</w:t>
      </w:r>
      <w:r w:rsidRPr="00E82914">
        <w:rPr>
          <w:rFonts w:ascii="Times New Roman" w:eastAsia="Times New Roman" w:hAnsi="Times New Roman" w:cs="Times New Roman"/>
        </w:rPr>
        <w:t>rbeL</w:t>
      </w:r>
      <w:r w:rsidRPr="00E82914">
        <w:rPr>
          <w:rFonts w:ascii="Times New Roman" w:hAnsi="Times New Roman" w:cs="Times New Roman"/>
        </w:rPr>
        <w:t>基因片段，是因为引物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的碱基能与</w:t>
      </w:r>
      <w:r w:rsidRPr="00E82914">
        <w:rPr>
          <w:rFonts w:ascii="Times New Roman" w:eastAsia="Times New Roman" w:hAnsi="Times New Roman" w:cs="Times New Roman"/>
        </w:rPr>
        <w:t>rbeL</w:t>
      </w:r>
      <w:r w:rsidRPr="00E82914">
        <w:rPr>
          <w:rFonts w:ascii="Times New Roman" w:hAnsi="Times New Roman" w:cs="Times New Roman"/>
        </w:rPr>
        <w:t>基因的保守序列的碱基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。用引物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对</w:t>
      </w:r>
      <w:r w:rsidRPr="00E82914">
        <w:rPr>
          <w:rFonts w:ascii="Times New Roman" w:eastAsia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种植物样本甲</w:t>
      </w:r>
      <w:r w:rsidRPr="00E82914">
        <w:rPr>
          <w:rFonts w:ascii="Times New Roman" w:eastAsia="Times New Roman" w:hAnsi="Times New Roman" w:cs="Times New Roman"/>
        </w:rPr>
        <w:t>~</w:t>
      </w:r>
      <w:r w:rsidRPr="00E82914">
        <w:rPr>
          <w:rFonts w:ascii="Times New Roman" w:hAnsi="Times New Roman" w:cs="Times New Roman"/>
        </w:rPr>
        <w:t>丁的叶绿体基因组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进行扩增测序，结果如图所示。若对</w:t>
      </w:r>
      <w:r w:rsidRPr="00E82914">
        <w:rPr>
          <w:rFonts w:ascii="Times New Roman" w:eastAsia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个样本的扩增产物进行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电泳条带分析，能检出的样本是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。研究者用引物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对川金丝猴粪便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进行扩增并测序，得到的序列有图中的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种序</w:t>
      </w:r>
      <w:r w:rsidRPr="00E82914">
        <w:rPr>
          <w:rFonts w:ascii="Times New Roman" w:hAnsi="Times New Roman" w:cs="Times New Roman"/>
        </w:rPr>
        <w:t>列，据此可确定川金丝猴摄食的植物有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。若要更准确鉴定出川金丝猴摄食的植物，参照叶绿体基因库，还需选用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的保守序列设计引物，对川金丝猴粪便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进行扩增、测序分析。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4067175" cy="771525"/>
            <wp:effectExtent l="0" t="0" r="9525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注：</w:t>
      </w:r>
      <w:r w:rsidRPr="00E82914">
        <w:rPr>
          <w:rFonts w:ascii="Times New Roman" w:eastAsia="Times New Roman" w:hAnsi="Times New Roman" w:cs="Times New Roman"/>
        </w:rPr>
        <w:t>“</w:t>
      </w:r>
      <w:r w:rsidRPr="00E82914">
        <w:rPr>
          <w:rFonts w:ascii="Times New Roman" w:hAnsi="Times New Roman" w:cs="Times New Roman"/>
        </w:rPr>
        <w:t>·</w:t>
      </w:r>
      <w:r w:rsidRPr="00E82914">
        <w:rPr>
          <w:rFonts w:ascii="Times New Roman" w:eastAsia="Times New Roman" w:hAnsi="Times New Roman" w:cs="Times New Roman"/>
        </w:rPr>
        <w:t>”</w:t>
      </w:r>
      <w:r w:rsidRPr="00E82914">
        <w:rPr>
          <w:rFonts w:ascii="Times New Roman" w:hAnsi="Times New Roman" w:cs="Times New Roman"/>
        </w:rPr>
        <w:t>表示与植物甲对应位置上相同的碱基：</w:t>
      </w:r>
      <w:r w:rsidRPr="00E82914">
        <w:rPr>
          <w:rFonts w:ascii="Times New Roman" w:eastAsia="Times New Roman" w:hAnsi="Times New Roman" w:cs="Times New Roman"/>
        </w:rPr>
        <w:t>“</w:t>
      </w:r>
      <w:r w:rsidRPr="00E82914">
        <w:rPr>
          <w:rFonts w:ascii="Times New Roman" w:hAnsi="Times New Roman" w:cs="Times New Roman"/>
        </w:rPr>
        <w:t>…</w:t>
      </w:r>
      <w:r w:rsidRPr="00E82914">
        <w:rPr>
          <w:rFonts w:ascii="Times New Roman" w:hAnsi="Times New Roman" w:cs="Times New Roman"/>
        </w:rPr>
        <w:t>…</w:t>
      </w:r>
      <w:r w:rsidRPr="00E82914">
        <w:rPr>
          <w:rFonts w:ascii="Times New Roman" w:eastAsia="Times New Roman" w:hAnsi="Times New Roman" w:cs="Times New Roman"/>
        </w:rPr>
        <w:t>”</w:t>
      </w:r>
      <w:r w:rsidRPr="00E82914">
        <w:rPr>
          <w:rFonts w:ascii="Times New Roman" w:hAnsi="Times New Roman" w:cs="Times New Roman"/>
        </w:rPr>
        <w:t>表示省略</w:t>
      </w:r>
      <w:r w:rsidRPr="00E82914">
        <w:rPr>
          <w:rFonts w:ascii="Times New Roman" w:eastAsia="Times New Roman" w:hAnsi="Times New Roman" w:cs="Times New Roman"/>
        </w:rPr>
        <w:t>200</w:t>
      </w:r>
      <w:r w:rsidRPr="00E82914">
        <w:rPr>
          <w:rFonts w:ascii="Times New Roman" w:hAnsi="Times New Roman" w:cs="Times New Roman"/>
        </w:rPr>
        <w:t>个碱基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5</w:t>
      </w:r>
      <w:r w:rsidRPr="00E82914">
        <w:rPr>
          <w:rFonts w:ascii="Times New Roman" w:hAnsi="Times New Roman" w:cs="Times New Roman"/>
        </w:rPr>
        <w:t>）依据上述研究，保护川金丝猴可采取的措施有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（填字母）。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．建立川金丝猴生态廊道，促进种群间基因交流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．保护川金丝猴栖息地的植被和它喜食的植物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．需用标记重捕法定期重捕，以精确监测种群数量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eastAsia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．主要依赖迁地保护，扩大川金丝猴种群数量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）种间捕食关系和种内竞争关系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物理信息、化学信息、行为信息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食物和空间等资源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）互利共生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）上清液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溶解</w:t>
      </w:r>
      <w:r w:rsidRPr="00E82914">
        <w:rPr>
          <w:rFonts w:ascii="Times New Roman" w:hAnsi="Times New Roman" w:cs="Times New Roman"/>
        </w:rPr>
        <w:t>DNA    4</w:t>
      </w:r>
      <w:r w:rsidRPr="00E82914">
        <w:rPr>
          <w:rFonts w:ascii="Times New Roman" w:hAnsi="Times New Roman" w:cs="Times New Roman"/>
        </w:rPr>
        <w:t>种脱氧核苷酸、耐高温的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聚合酶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互补配对</w:t>
      </w:r>
      <w:r w:rsidRPr="00E82914">
        <w:rPr>
          <w:rFonts w:ascii="Times New Roman" w:hAnsi="Times New Roman" w:cs="Times New Roman"/>
        </w:rPr>
        <w:t xml:space="preserve">     </w:t>
      </w:r>
      <w:r w:rsidRPr="00E82914">
        <w:rPr>
          <w:rFonts w:ascii="Times New Roman" w:hAnsi="Times New Roman" w:cs="Times New Roman"/>
        </w:rPr>
        <w:t>甲乙丙丁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丙丁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染色体</w:t>
      </w:r>
      <w:r w:rsidRPr="00E82914">
        <w:rPr>
          <w:rFonts w:ascii="Times New Roman" w:hAnsi="Times New Roman" w:cs="Times New Roman"/>
        </w:rPr>
        <w:t xml:space="preserve">DNA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5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ab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）捕食者与川金丝猴是种间捕食关系，川金丝猴和同种个体之间是种内竞争关系。生态系统中信息的种类有物理信息、化学信息和行为信息。川金丝猴根据这些信息及时</w:t>
      </w:r>
      <w:r w:rsidRPr="00E82914">
        <w:rPr>
          <w:rFonts w:ascii="Times New Roman" w:hAnsi="Times New Roman" w:cs="Times New Roman"/>
        </w:rPr>
        <w:t>作出</w:t>
      </w:r>
      <w:r w:rsidRPr="00E82914">
        <w:rPr>
          <w:rFonts w:ascii="Times New Roman" w:hAnsi="Times New Roman" w:cs="Times New Roman"/>
        </w:rPr>
        <w:t>反应，一方面可以降低被捕食风险，另一方面为争夺食物和空间等资源获得更多机会。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）川金丝猴</w:t>
      </w:r>
      <w:r w:rsidRPr="00E82914">
        <w:rPr>
          <w:rFonts w:ascii="Times New Roman" w:hAnsi="Times New Roman" w:cs="Times New Roman"/>
        </w:rPr>
        <w:t>以植食为主</w:t>
      </w:r>
      <w:r w:rsidRPr="00E82914">
        <w:rPr>
          <w:rFonts w:ascii="Times New Roman" w:hAnsi="Times New Roman" w:cs="Times New Roman"/>
        </w:rPr>
        <w:t>，消化道中部分微生物直接参与高纤维食物的消化，这些微生物从川金丝猴胃内获取营养物质，又能为川金丝猴分解纤维素，两者构成互利共生关系。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）研究者为了进一步研究川金丝猴的食性，采集其粪便样本，进行</w:t>
      </w:r>
      <w:r w:rsidRPr="00E82914">
        <w:rPr>
          <w:rFonts w:ascii="Times New Roman" w:eastAsia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提取、扩增，部分实验过程如下：释放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：在去杂后的样本中加入裂解液，细胞裂解，内容物释放，</w:t>
      </w:r>
      <w:r w:rsidRPr="00E82914">
        <w:rPr>
          <w:rFonts w:ascii="Times New Roman" w:hAnsi="Times New Roman" w:cs="Times New Roman"/>
        </w:rPr>
        <w:t>→</w:t>
      </w:r>
      <w:r w:rsidRPr="00E82914">
        <w:rPr>
          <w:rFonts w:ascii="Times New Roman" w:hAnsi="Times New Roman" w:cs="Times New Roman"/>
        </w:rPr>
        <w:t>析出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：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呈溶解状态，离心后取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hAnsi="Times New Roman" w:cs="Times New Roman"/>
        </w:rPr>
        <w:t>上清液，再加入乙醇，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不溶于酒精</w:t>
      </w:r>
      <w:r w:rsidRPr="00E82914">
        <w:rPr>
          <w:rFonts w:ascii="Times New Roman" w:hAnsi="Times New Roman" w:cs="Times New Roman"/>
        </w:rPr>
        <w:t>→</w:t>
      </w:r>
      <w:r w:rsidRPr="00E82914">
        <w:rPr>
          <w:rFonts w:ascii="Times New Roman" w:hAnsi="Times New Roman" w:cs="Times New Roman"/>
        </w:rPr>
        <w:t>故在沉淀物中加入纯水，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再次溶解</w:t>
      </w:r>
      <w:r w:rsidRPr="00E82914">
        <w:rPr>
          <w:rFonts w:ascii="Times New Roman" w:hAnsi="Times New Roman" w:cs="Times New Roman"/>
        </w:rPr>
        <w:t>DNA→</w:t>
      </w:r>
      <w:r w:rsidRPr="00E82914">
        <w:rPr>
          <w:rFonts w:ascii="Times New Roman" w:hAnsi="Times New Roman" w:cs="Times New Roman"/>
        </w:rPr>
        <w:t>扩增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：</w:t>
      </w:r>
      <w:r w:rsidRPr="00E82914">
        <w:rPr>
          <w:rFonts w:ascii="Times New Roman" w:hAnsi="Times New Roman" w:cs="Times New Roman"/>
        </w:rPr>
        <w:t>PCR</w:t>
      </w:r>
      <w:r w:rsidRPr="00E82914">
        <w:rPr>
          <w:rFonts w:ascii="Times New Roman" w:hAnsi="Times New Roman" w:cs="Times New Roman"/>
        </w:rPr>
        <w:t>扩增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，需要将</w:t>
      </w: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种脱氧核苷酸、耐高温的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聚合酶、引物、样本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、含有</w:t>
      </w:r>
      <w:r w:rsidRPr="00E82914">
        <w:rPr>
          <w:rFonts w:ascii="Times New Roman" w:hAnsi="Times New Roman" w:cs="Times New Roman"/>
        </w:rPr>
        <w:t>Mg²</w:t>
      </w:r>
      <w:r w:rsidRPr="00E82914">
        <w:rPr>
          <w:rFonts w:ascii="Cambria Math" w:hAnsi="Cambria Math" w:cs="Cambria Math"/>
        </w:rPr>
        <w:t>⁺</w:t>
      </w:r>
      <w:r w:rsidRPr="00E82914">
        <w:rPr>
          <w:rFonts w:ascii="Times New Roman" w:hAnsi="Times New Roman" w:cs="Times New Roman"/>
        </w:rPr>
        <w:t>缓冲液、超纯水等加入</w:t>
      </w:r>
      <w:r w:rsidRPr="00E82914">
        <w:rPr>
          <w:rFonts w:ascii="Times New Roman" w:hAnsi="Times New Roman" w:cs="Times New Roman"/>
        </w:rPr>
        <w:t>PCR</w:t>
      </w:r>
      <w:r w:rsidRPr="00E82914">
        <w:rPr>
          <w:rFonts w:ascii="Times New Roman" w:hAnsi="Times New Roman" w:cs="Times New Roman"/>
        </w:rPr>
        <w:t>管中，进行</w:t>
      </w:r>
      <w:r w:rsidRPr="00E82914">
        <w:rPr>
          <w:rFonts w:ascii="Times New Roman" w:hAnsi="Times New Roman" w:cs="Times New Roman"/>
        </w:rPr>
        <w:t>PCR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）为分析川金丝猴摄食的植物种类，研究者设计一对引物</w:t>
      </w:r>
      <w:r w:rsidRPr="00E82914">
        <w:rPr>
          <w:rFonts w:ascii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，能同时扩增出不同种</w:t>
      </w:r>
      <w:r w:rsidRPr="00E82914">
        <w:rPr>
          <w:rFonts w:ascii="Times New Roman" w:hAnsi="Times New Roman" w:cs="Times New Roman"/>
        </w:rPr>
        <w:t>植物叶绿体中的</w:t>
      </w:r>
      <w:r w:rsidRPr="00E82914">
        <w:rPr>
          <w:rFonts w:ascii="Times New Roman" w:hAnsi="Times New Roman" w:cs="Times New Roman"/>
        </w:rPr>
        <w:t>rbeL</w:t>
      </w:r>
      <w:r w:rsidRPr="00E82914">
        <w:rPr>
          <w:rFonts w:ascii="Times New Roman" w:hAnsi="Times New Roman" w:cs="Times New Roman"/>
        </w:rPr>
        <w:t>基因片段，是因为引物</w:t>
      </w:r>
      <w:r w:rsidRPr="00E82914">
        <w:rPr>
          <w:rFonts w:ascii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的碱基能与</w:t>
      </w:r>
      <w:r w:rsidRPr="00E82914">
        <w:rPr>
          <w:rFonts w:ascii="Times New Roman" w:hAnsi="Times New Roman" w:cs="Times New Roman"/>
        </w:rPr>
        <w:t>rbeL</w:t>
      </w:r>
      <w:r w:rsidRPr="00E82914">
        <w:rPr>
          <w:rFonts w:ascii="Times New Roman" w:hAnsi="Times New Roman" w:cs="Times New Roman"/>
        </w:rPr>
        <w:t>基因的保守序列的碱基互补配对，从而在耐高温的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聚合酶的作用下延伸子链。用引物</w:t>
      </w:r>
      <w:r w:rsidRPr="00E82914">
        <w:rPr>
          <w:rFonts w:ascii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对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种植物样本甲</w:t>
      </w:r>
      <w:r w:rsidRPr="00E82914">
        <w:rPr>
          <w:rFonts w:ascii="Times New Roman" w:hAnsi="Times New Roman" w:cs="Times New Roman"/>
        </w:rPr>
        <w:t>~</w:t>
      </w:r>
      <w:r w:rsidRPr="00E82914">
        <w:rPr>
          <w:rFonts w:ascii="Times New Roman" w:hAnsi="Times New Roman" w:cs="Times New Roman"/>
        </w:rPr>
        <w:t>丁的叶绿体基因组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进行扩增测序，结果如图所示，可知植物甲乙丙的条带一样长，植物丁的短，但若对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个样本的扩增产物进行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电泳条带分析，都能形成条带，故能检出的样本是甲乙丙丁。研究者用引物</w:t>
      </w:r>
      <w:r w:rsidRPr="00E82914">
        <w:rPr>
          <w:rFonts w:ascii="Times New Roman" w:hAnsi="Times New Roman" w:cs="Times New Roman"/>
        </w:rPr>
        <w:t>F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R</w:t>
      </w:r>
      <w:r w:rsidRPr="00E82914">
        <w:rPr>
          <w:rFonts w:ascii="Times New Roman" w:hAnsi="Times New Roman" w:cs="Times New Roman"/>
        </w:rPr>
        <w:t>对川金丝猴粪便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进行扩增并测序，得到的序列有图中的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种序列，说明摄食的植物有三种，甲和乙的序列相同，不能确定，故据此可确定川金丝猴摄食的植物有丙和</w:t>
      </w:r>
      <w:r w:rsidRPr="00E82914">
        <w:rPr>
          <w:rFonts w:ascii="Times New Roman" w:hAnsi="Times New Roman" w:cs="Times New Roman"/>
        </w:rPr>
        <w:t>丁。</w:t>
      </w:r>
      <w:r w:rsidRPr="00E82914">
        <w:rPr>
          <w:rFonts w:ascii="Times New Roman" w:hAnsi="Times New Roman" w:cs="Times New Roman"/>
        </w:rPr>
        <w:t>选用染色体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的保守序列设计引物，对川金丝猴粪便</w:t>
      </w:r>
      <w:r w:rsidRPr="00E82914">
        <w:rPr>
          <w:rFonts w:ascii="Times New Roman" w:hAnsi="Times New Roman" w:cs="Times New Roman"/>
        </w:rPr>
        <w:t>DNA</w:t>
      </w:r>
      <w:r w:rsidRPr="00E82914">
        <w:rPr>
          <w:rFonts w:ascii="Times New Roman" w:hAnsi="Times New Roman" w:cs="Times New Roman"/>
        </w:rPr>
        <w:t>进行扩增、测序分析，能更准确鉴定出川金丝猴摄食的植物。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5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建立川金丝猴生态廊道，促进种群间基因交流，能够保护川金丝猴遗传多样性和物种多样性，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正确；保护川金丝猴栖息地的植被和它喜食的植物，能够保护川金丝猴，</w:t>
      </w:r>
      <w:r w:rsidRPr="00E82914">
        <w:rPr>
          <w:rFonts w:ascii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正确；川金丝猴是我国特有的珍稀濒危物种，不能用标记重捕法定期重捕，</w:t>
      </w:r>
      <w:r w:rsidRPr="00E82914">
        <w:rPr>
          <w:rFonts w:ascii="Times New Roman" w:hAnsi="Times New Roman" w:cs="Times New Roman"/>
        </w:rPr>
        <w:t>c</w:t>
      </w:r>
      <w:r w:rsidRPr="00E82914">
        <w:rPr>
          <w:rFonts w:ascii="Times New Roman" w:hAnsi="Times New Roman" w:cs="Times New Roman"/>
        </w:rPr>
        <w:t>错误；保护川金丝猴主要依赖就地保护，</w:t>
      </w:r>
      <w:r w:rsidRPr="00E82914">
        <w:rPr>
          <w:rFonts w:ascii="Times New Roman" w:hAnsi="Times New Roman" w:cs="Times New Roman"/>
        </w:rPr>
        <w:t>d</w:t>
      </w:r>
      <w:r w:rsidRPr="00E82914">
        <w:rPr>
          <w:rFonts w:ascii="Times New Roman" w:hAnsi="Times New Roman" w:cs="Times New Roman"/>
        </w:rPr>
        <w:t>错误。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 xml:space="preserve">24. </w:t>
      </w:r>
      <w:r w:rsidRPr="00E82914">
        <w:rPr>
          <w:rFonts w:ascii="Times New Roman" w:hAnsi="Times New Roman" w:cs="Times New Roman"/>
        </w:rPr>
        <w:t>某昆虫眼睛</w:t>
      </w: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133350" cy="177800"/>
            <wp:effectExtent l="0" t="0" r="0" b="0"/>
            <wp:docPr id="286268266" name="图片 28626826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268266" name="图片 28626826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82914">
        <w:rPr>
          <w:rFonts w:ascii="Times New Roman" w:hAnsi="Times New Roman" w:cs="Times New Roman"/>
        </w:rPr>
        <w:t>颜色受独立遗传的两对等位基因控制，黄眼基因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对白眼基因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为显性，基因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存在时，眼色表现为黑色，基因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不影响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的作用。现有</w:t>
      </w:r>
      <w:r w:rsidRPr="00E82914">
        <w:rPr>
          <w:rFonts w:ascii="Times New Roman" w:eastAsia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组杂交实验，结果如下。请回答下列问题：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  <w:noProof/>
        </w:rPr>
        <w:drawing>
          <wp:inline distT="0" distB="0" distL="0" distR="0">
            <wp:extent cx="3591948" cy="1533525"/>
            <wp:effectExtent l="0" t="0" r="8890" b="0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 naXK153VK4jNAx1ODbqMbQ==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93612" cy="1534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）组别</w:t>
      </w:r>
      <w:r w:rsidRPr="00E82914">
        <w:rPr>
          <w:rFonts w:ascii="宋体" w:eastAsia="宋体" w:hAnsi="宋体" w:cs="宋体" w:hint="eastAsia"/>
        </w:rPr>
        <w:t>①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1</w:t>
      </w:r>
      <w:r w:rsidRPr="00E82914">
        <w:rPr>
          <w:rFonts w:ascii="Times New Roman" w:hAnsi="Times New Roman" w:cs="Times New Roman"/>
        </w:rPr>
        <w:t>黑眼个体产生配子的基因组成有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；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中黑眼个体基因型有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种。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）组别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亲本的基因型为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；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中黑眼个体随机杂交，后代表型及比例为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）组别</w:t>
      </w: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的亲本基因型组合可能有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）已知该昆虫性别决定方式为</w:t>
      </w:r>
      <w:r w:rsidRPr="00E82914">
        <w:rPr>
          <w:rFonts w:ascii="Times New Roman" w:eastAsia="Times New Roman" w:hAnsi="Times New Roman" w:cs="Times New Roman"/>
        </w:rPr>
        <w:t>XO</w:t>
      </w:r>
      <w:r w:rsidRPr="00E82914">
        <w:rPr>
          <w:rFonts w:ascii="Times New Roman" w:hAnsi="Times New Roman" w:cs="Times New Roman"/>
        </w:rPr>
        <w:t>型，</w:t>
      </w:r>
      <w:r w:rsidRPr="00E82914">
        <w:rPr>
          <w:rFonts w:ascii="Times New Roman" w:eastAsia="Times New Roman" w:hAnsi="Times New Roman" w:cs="Times New Roman"/>
        </w:rPr>
        <w:t>XX</w:t>
      </w:r>
      <w:r w:rsidRPr="00E82914">
        <w:rPr>
          <w:rFonts w:ascii="Times New Roman" w:hAnsi="Times New Roman" w:cs="Times New Roman"/>
        </w:rPr>
        <w:t>为雌性，</w:t>
      </w:r>
      <w:r w:rsidRPr="00E82914">
        <w:rPr>
          <w:rFonts w:ascii="Times New Roman" w:eastAsia="Times New Roman" w:hAnsi="Times New Roman" w:cs="Times New Roman"/>
        </w:rPr>
        <w:t>XO</w:t>
      </w:r>
      <w:r w:rsidRPr="00E82914">
        <w:rPr>
          <w:rFonts w:ascii="Times New Roman" w:hAnsi="Times New Roman" w:cs="Times New Roman"/>
        </w:rPr>
        <w:t>为雄性。若</w:t>
      </w:r>
      <w:r w:rsidRPr="00E82914">
        <w:rPr>
          <w:rFonts w:ascii="Times New Roman" w:eastAsia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>染色体上有一显性基因</w:t>
      </w:r>
      <w:r w:rsidRPr="00E82914">
        <w:rPr>
          <w:rFonts w:ascii="Times New Roman" w:eastAsia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，抑制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基因的作用。基因型为</w:t>
      </w:r>
      <w:r w:rsidRPr="00E82914" w:rsidR="00E82914">
        <w:rPr>
          <w:rFonts w:ascii="Times New Roman" w:hAnsi="Times New Roman" w:cs="Times New Roman"/>
        </w:rPr>
        <w:t>aa</w:t>
      </w:r>
      <w:r w:rsidRPr="00E82914" w:rsidR="00E82914">
        <w:rPr>
          <w:rFonts w:ascii="Times New Roman" w:eastAsia="Times New Roman" w:hAnsi="Times New Roman" w:cs="Times New Roman"/>
        </w:rPr>
        <w:t>BB</w:t>
      </w:r>
      <w:r w:rsidRPr="00E82914" w:rsidR="00E82914">
        <w:rPr>
          <w:rFonts w:ascii="Times New Roman" w:hAnsi="Times New Roman" w:cs="Times New Roman"/>
        </w:rPr>
        <w:t>X</w:t>
      </w:r>
      <w:r w:rsidRPr="00E82914" w:rsidR="00E82914">
        <w:rPr>
          <w:rFonts w:ascii="Times New Roman" w:hAnsi="Times New Roman" w:cs="Times New Roman"/>
          <w:vertAlign w:val="superscript"/>
        </w:rPr>
        <w:t> </w:t>
      </w:r>
      <w:r w:rsidRPr="00E82914" w:rsidR="00E82914">
        <w:rPr>
          <w:rFonts w:ascii="Times New Roman" w:hAnsi="Times New Roman" w:cs="Times New Roman"/>
          <w:vertAlign w:val="superscript"/>
        </w:rPr>
        <w:t>h</w:t>
      </w:r>
      <w:r w:rsidRPr="00E82914" w:rsidR="00E82914">
        <w:rPr>
          <w:rFonts w:ascii="Times New Roman" w:hAnsi="Times New Roman" w:cs="Times New Roman"/>
        </w:rPr>
        <w:t>X</w:t>
      </w:r>
      <w:r w:rsidRPr="00E82914" w:rsidR="00E82914">
        <w:rPr>
          <w:rFonts w:ascii="Times New Roman" w:hAnsi="Times New Roman" w:cs="Times New Roman"/>
          <w:vertAlign w:val="superscript"/>
        </w:rPr>
        <w:t> h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AAbbX</w:t>
      </w:r>
      <w:r w:rsidRPr="00E82914">
        <w:rPr>
          <w:rFonts w:ascii="Times New Roman" w:eastAsia="Times New Roman" w:hAnsi="Times New Roman" w:cs="Times New Roman"/>
          <w:vertAlign w:val="superscript"/>
        </w:rPr>
        <w:t>H</w:t>
      </w:r>
      <w:r w:rsidRPr="00E82914">
        <w:rPr>
          <w:rFonts w:ascii="Times New Roman" w:eastAsia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的亲本杂交，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1</w:t>
      </w:r>
      <w:r w:rsidRPr="00E82914">
        <w:rPr>
          <w:rFonts w:ascii="Times New Roman" w:hAnsi="Times New Roman" w:cs="Times New Roman"/>
        </w:rPr>
        <w:t>相互交配产生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宋体" w:eastAsia="宋体" w:hAnsi="宋体" w:cs="宋体" w:hint="eastAsia"/>
        </w:rPr>
        <w:t>ⅰ</w:t>
      </w:r>
      <w:r w:rsidRPr="00E82914">
        <w:rPr>
          <w:rFonts w:ascii="Times New Roman" w:hAnsi="Times New Roman" w:cs="Times New Roman"/>
        </w:rPr>
        <w:t>）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中黑眼、黄眼、白眼表型的比例为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；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中白眼个体基因型有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种。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宋体" w:eastAsia="宋体" w:hAnsi="宋体" w:cs="宋体" w:hint="eastAsia"/>
        </w:rPr>
        <w:t>ⅱ</w:t>
      </w:r>
      <w:r w:rsidRPr="00E82914">
        <w:rPr>
          <w:rFonts w:ascii="Times New Roman" w:hAnsi="Times New Roman" w:cs="Times New Roman"/>
        </w:rPr>
        <w:t>）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白眼雌性个体中，用测交不能区分出的基因型有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>）若要从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群体中筛选出</w:t>
      </w:r>
      <w:r w:rsidRPr="00E82914">
        <w:rPr>
          <w:rFonts w:ascii="Times New Roman" w:eastAsia="Times New Roman" w:hAnsi="Times New Roman" w:cs="Times New Roman"/>
        </w:rPr>
        <w:t>100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纯合黑眼</w:t>
      </w:r>
      <w:r w:rsidRPr="00E82914">
        <w:rPr>
          <w:rFonts w:ascii="Times New Roman" w:hAnsi="Times New Roman" w:cs="Times New Roman"/>
        </w:rPr>
        <w:t>雌性个体，理论上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的个体数量至少需有</w:t>
      </w:r>
      <w:r w:rsidRPr="00E82914">
        <w:rPr>
          <w:rFonts w:ascii="Times New Roman" w:hAnsi="Times New Roman" w:cs="Times New Roman"/>
        </w:rPr>
        <w:t>______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【答案】（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eastAsia="Times New Roman" w:hAnsi="Times New Roman" w:cs="Times New Roman"/>
        </w:rPr>
        <w:t>6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 xml:space="preserve">    </w:t>
      </w:r>
      <w:r w:rsidRPr="00E82914">
        <w:rPr>
          <w:rFonts w:ascii="Times New Roman" w:hAnsi="Times New Roman" w:cs="Times New Roman"/>
        </w:rPr>
        <w:t>黑眼：黄眼</w:t>
      </w:r>
      <w:r w:rsidRPr="00E82914">
        <w:rPr>
          <w:rFonts w:ascii="Times New Roman" w:hAnsi="Times New Roman" w:cs="Times New Roman"/>
        </w:rPr>
        <w:t>=</w:t>
      </w:r>
      <w:r w:rsidRPr="00E82914">
        <w:rPr>
          <w:rFonts w:ascii="Times New Roman" w:eastAsia="Times New Roman" w:hAnsi="Times New Roman" w:cs="Times New Roman"/>
        </w:rPr>
        <w:t>8:1</w:t>
      </w:r>
      <w:r w:rsidRPr="00E82914">
        <w:rPr>
          <w:rFonts w:ascii="Times New Roman" w:hAnsi="Times New Roman" w:cs="Times New Roman"/>
        </w:rPr>
        <w:t xml:space="preserve">    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）黑眼：黄眼：白眼</w:t>
      </w:r>
      <w:r w:rsidRPr="00E82914">
        <w:rPr>
          <w:rFonts w:ascii="Times New Roman" w:hAnsi="Times New Roman" w:cs="Times New Roman"/>
        </w:rPr>
        <w:t xml:space="preserve">=12:15:5    8   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> 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 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> h</w:t>
      </w:r>
      <w:r w:rsidRPr="00E82914">
        <w:rPr>
          <w:rFonts w:ascii="Times New Roman" w:hAnsi="Times New Roman" w:cs="Times New Roman"/>
        </w:rPr>
        <w:t xml:space="preserve">    1600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【解析】（</w:t>
      </w:r>
      <w:r w:rsidRPr="00E82914">
        <w:rPr>
          <w:rFonts w:ascii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）组别</w:t>
      </w:r>
      <w:r w:rsidRPr="00E82914">
        <w:rPr>
          <w:rFonts w:ascii="宋体" w:eastAsia="宋体" w:hAnsi="宋体" w:cs="宋体" w:hint="eastAsia"/>
        </w:rPr>
        <w:t>①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表型比例为</w:t>
      </w:r>
      <w:r w:rsidRPr="00E82914">
        <w:rPr>
          <w:rFonts w:ascii="Times New Roman" w:eastAsia="Times New Roman" w:hAnsi="Times New Roman" w:cs="Times New Roman"/>
        </w:rPr>
        <w:t>12:3:1</w:t>
      </w:r>
      <w:r w:rsidRPr="00E82914">
        <w:rPr>
          <w:rFonts w:ascii="Times New Roman" w:hAnsi="Times New Roman" w:cs="Times New Roman"/>
        </w:rPr>
        <w:t>，为</w:t>
      </w:r>
      <w:r w:rsidRPr="00E82914">
        <w:rPr>
          <w:rFonts w:ascii="Times New Roman" w:eastAsia="Times New Roman" w:hAnsi="Times New Roman" w:cs="Times New Roman"/>
        </w:rPr>
        <w:t>9:3:3:1</w:t>
      </w:r>
      <w:r w:rsidRPr="00E82914">
        <w:rPr>
          <w:rFonts w:ascii="Times New Roman" w:hAnsi="Times New Roman" w:cs="Times New Roman"/>
        </w:rPr>
        <w:t>的变式，可知，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  <w:vertAlign w:val="subscript"/>
        </w:rPr>
        <w:t>1</w:t>
      </w:r>
      <w:r w:rsidRPr="00E82914">
        <w:rPr>
          <w:rFonts w:ascii="Times New Roman" w:hAnsi="Times New Roman" w:cs="Times New Roman"/>
        </w:rPr>
        <w:t>的基因型是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，产生的配子基因组成为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ab</w:t>
      </w:r>
      <w:r w:rsidRPr="00E82914">
        <w:rPr>
          <w:rFonts w:ascii="Times New Roman" w:hAnsi="Times New Roman" w:cs="Times New Roman"/>
        </w:rPr>
        <w:t>。</w:t>
      </w:r>
      <w:r w:rsidRPr="00E82914">
        <w:rPr>
          <w:rFonts w:ascii="Times New Roman" w:hAnsi="Times New Roman" w:cs="Times New Roman"/>
        </w:rPr>
        <w:t>已知黄</w:t>
      </w:r>
      <w:r w:rsidRPr="00E82914">
        <w:rPr>
          <w:rFonts w:ascii="Times New Roman" w:hAnsi="Times New Roman" w:cs="Times New Roman"/>
        </w:rPr>
        <w:t>眼基因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对白眼基因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为显性，基因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存在时，眼色表现为黑色，基因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不影响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的作用</w:t>
      </w:r>
      <w:r w:rsidRPr="00E82914">
        <w:rPr>
          <w:rFonts w:ascii="Times New Roman" w:eastAsia="Times New Roman" w:hAnsi="Times New Roman" w:cs="Times New Roman"/>
        </w:rPr>
        <w:t>F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黑眼个体有：</w:t>
      </w:r>
      <w:r w:rsidRPr="00E82914">
        <w:rPr>
          <w:rFonts w:ascii="Times New Roman" w:eastAsia="Times New Roman" w:hAnsi="Times New Roman" w:cs="Times New Roman"/>
        </w:rPr>
        <w:t>1AABB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2AABb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2AaBB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4AaBb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1AAbb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2Aabb</w:t>
      </w:r>
      <w:r w:rsidRPr="00E82914">
        <w:rPr>
          <w:rFonts w:ascii="宋体" w:eastAsia="宋体" w:hAnsi="宋体" w:cs="宋体" w:hint="eastAsia"/>
        </w:rPr>
        <w:t>，</w:t>
      </w:r>
      <w:r w:rsidRPr="00E82914">
        <w:rPr>
          <w:rFonts w:ascii="Times New Roman" w:hAnsi="Times New Roman" w:cs="Times New Roman"/>
        </w:rPr>
        <w:t>共</w:t>
      </w:r>
      <w:r w:rsidRPr="00E82914">
        <w:rPr>
          <w:rFonts w:ascii="Times New Roman" w:eastAsia="Times New Roman" w:hAnsi="Times New Roman" w:cs="Times New Roman"/>
        </w:rPr>
        <w:t>6</w:t>
      </w:r>
      <w:r w:rsidRPr="00E82914">
        <w:rPr>
          <w:rFonts w:ascii="Times New Roman" w:hAnsi="Times New Roman" w:cs="Times New Roman"/>
        </w:rPr>
        <w:t>种。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2</w:t>
      </w:r>
      <w:r w:rsidRPr="00E82914">
        <w:rPr>
          <w:rFonts w:ascii="Times New Roman" w:hAnsi="Times New Roman" w:cs="Times New Roman"/>
        </w:rPr>
        <w:t>）组别</w:t>
      </w:r>
      <w:r w:rsidRPr="00E82914">
        <w:rPr>
          <w:rFonts w:ascii="宋体" w:eastAsia="宋体" w:hAnsi="宋体" w:cs="宋体" w:hint="eastAsia"/>
        </w:rPr>
        <w:t>②</w:t>
      </w:r>
      <w:r w:rsidRPr="00E82914">
        <w:rPr>
          <w:rFonts w:ascii="Times New Roman" w:hAnsi="Times New Roman" w:cs="Times New Roman"/>
        </w:rPr>
        <w:t>亲本黑</w:t>
      </w:r>
      <w:r w:rsidRPr="00E82914">
        <w:rPr>
          <w:rFonts w:ascii="Times New Roman" w:hAnsi="Times New Roman" w:cs="Times New Roman"/>
        </w:rPr>
        <w:t>眼和黄眼杂交子一代为黑眼，子二代黑眼：黄眼</w:t>
      </w:r>
      <w:r w:rsidRPr="00E82914">
        <w:rPr>
          <w:rFonts w:ascii="Times New Roman" w:hAnsi="Times New Roman" w:cs="Times New Roman"/>
        </w:rPr>
        <w:t>=</w:t>
      </w:r>
      <w:r w:rsidRPr="00E82914">
        <w:rPr>
          <w:rFonts w:ascii="Times New Roman" w:eastAsia="Times New Roman" w:hAnsi="Times New Roman" w:cs="Times New Roman"/>
        </w:rPr>
        <w:t>3:1</w:t>
      </w:r>
      <w:r w:rsidRPr="00E82914">
        <w:rPr>
          <w:rFonts w:ascii="Times New Roman" w:hAnsi="Times New Roman" w:cs="Times New Roman"/>
        </w:rPr>
        <w:t>，可知黑眼子一代为单杂合子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，故</w:t>
      </w:r>
      <w:r w:rsidRPr="00E82914">
        <w:rPr>
          <w:rFonts w:ascii="Times New Roman" w:hAnsi="Times New Roman" w:cs="Times New Roman"/>
        </w:rPr>
        <w:t>亲本黑</w:t>
      </w:r>
      <w:r w:rsidRPr="00E82914">
        <w:rPr>
          <w:rFonts w:ascii="Times New Roman" w:hAnsi="Times New Roman" w:cs="Times New Roman"/>
        </w:rPr>
        <w:t>眼和黄眼的基因型为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宋体" w:eastAsia="宋体" w:hAnsi="宋体" w:cs="宋体" w:hint="eastAsia"/>
        </w:rPr>
        <w:t>。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中黑眼个体</w:t>
      </w:r>
      <w:r w:rsidRPr="00E82914">
        <w:rPr>
          <w:rFonts w:ascii="Times New Roman" w:eastAsia="Times New Roman" w:hAnsi="Times New Roman" w:cs="Times New Roman"/>
        </w:rPr>
        <w:t>1/3AABB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2/3AaBB</w:t>
      </w:r>
      <w:r w:rsidRPr="00E82914">
        <w:rPr>
          <w:rFonts w:ascii="Times New Roman" w:hAnsi="Times New Roman" w:cs="Times New Roman"/>
        </w:rPr>
        <w:t>随机杂交，产生配子为</w:t>
      </w:r>
      <w:r w:rsidRPr="00E82914">
        <w:rPr>
          <w:rFonts w:ascii="Times New Roman" w:eastAsia="Times New Roman" w:hAnsi="Times New Roman" w:cs="Times New Roman"/>
        </w:rPr>
        <w:t>2/3</w:t>
      </w:r>
      <w:r w:rsidRPr="00E82914">
        <w:rPr>
          <w:rFonts w:ascii="Times New Roman" w:hAnsi="Times New Roman" w:cs="Times New Roman"/>
        </w:rPr>
        <w:t>A</w:t>
      </w:r>
      <w:r w:rsidRPr="00E82914">
        <w:rPr>
          <w:rFonts w:ascii="Times New Roman" w:eastAsia="Times New Roman" w:hAnsi="Times New Roman" w:cs="Times New Roman"/>
        </w:rPr>
        <w:t>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1/3aB</w:t>
      </w:r>
      <w:r w:rsidRPr="00E82914">
        <w:rPr>
          <w:rFonts w:ascii="宋体" w:eastAsia="宋体" w:hAnsi="宋体" w:cs="宋体" w:hint="eastAsia"/>
        </w:rPr>
        <w:t>，</w:t>
      </w:r>
      <w:r w:rsidRPr="00E82914">
        <w:rPr>
          <w:rFonts w:ascii="Times New Roman" w:hAnsi="Times New Roman" w:cs="Times New Roman"/>
        </w:rPr>
        <w:t>后代基因型及比例为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宋体" w:eastAsia="宋体" w:hAnsi="宋体" w:cs="宋体" w:hint="eastAsia"/>
        </w:rPr>
        <w:t>：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宋体" w:eastAsia="宋体" w:hAnsi="宋体" w:cs="宋体" w:hint="eastAsia"/>
        </w:rPr>
        <w:t>：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eastAsia="Times New Roman" w:hAnsi="Times New Roman" w:cs="Times New Roman"/>
        </w:rPr>
        <w:t>=4</w:t>
      </w:r>
      <w:r w:rsidRPr="00E82914">
        <w:rPr>
          <w:rFonts w:ascii="宋体" w:eastAsia="宋体" w:hAnsi="宋体" w:cs="宋体" w:hint="eastAsia"/>
        </w:rPr>
        <w:t>：</w:t>
      </w:r>
      <w:r w:rsidRPr="00E82914">
        <w:rPr>
          <w:rFonts w:ascii="Times New Roman" w:eastAsia="Times New Roman" w:hAnsi="Times New Roman" w:cs="Times New Roman"/>
        </w:rPr>
        <w:t>4</w:t>
      </w:r>
      <w:r w:rsidRPr="00E82914">
        <w:rPr>
          <w:rFonts w:ascii="宋体" w:eastAsia="宋体" w:hAnsi="宋体" w:cs="宋体" w:hint="eastAsia"/>
        </w:rPr>
        <w:t>：</w:t>
      </w:r>
      <w:r w:rsidRPr="00E82914">
        <w:rPr>
          <w:rFonts w:ascii="Times New Roman" w:eastAsia="Times New Roman" w:hAnsi="Times New Roman" w:cs="Times New Roman"/>
        </w:rPr>
        <w:t>1</w:t>
      </w:r>
      <w:r w:rsidRPr="00E82914">
        <w:rPr>
          <w:rFonts w:ascii="Times New Roman" w:hAnsi="Times New Roman" w:cs="Times New Roman"/>
        </w:rPr>
        <w:t>，故后代表型及比例为黑眼：黄眼</w:t>
      </w:r>
      <w:r w:rsidRPr="00E82914">
        <w:rPr>
          <w:rFonts w:ascii="Times New Roman" w:hAnsi="Times New Roman" w:cs="Times New Roman"/>
        </w:rPr>
        <w:t>=</w:t>
      </w:r>
      <w:r w:rsidRPr="00E82914">
        <w:rPr>
          <w:rFonts w:ascii="Times New Roman" w:eastAsia="Times New Roman" w:hAnsi="Times New Roman" w:cs="Times New Roman"/>
        </w:rPr>
        <w:t>8:1</w:t>
      </w:r>
      <w:r w:rsidRPr="00E82914">
        <w:rPr>
          <w:rFonts w:ascii="宋体" w:eastAsia="宋体" w:hAnsi="宋体" w:cs="宋体" w:hint="eastAsia"/>
        </w:rPr>
        <w:t>。</w:t>
      </w:r>
    </w:p>
    <w:p w:rsidR="00CB58FF" w:rsidRPr="00E82914" w:rsidP="00CB58FF">
      <w:pPr>
        <w:spacing w:line="360" w:lineRule="auto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3</w:t>
      </w:r>
      <w:r w:rsidRPr="00E82914">
        <w:rPr>
          <w:rFonts w:ascii="Times New Roman" w:hAnsi="Times New Roman" w:cs="Times New Roman"/>
        </w:rPr>
        <w:t>）组别</w:t>
      </w:r>
      <w:r w:rsidRPr="00E82914">
        <w:rPr>
          <w:rFonts w:ascii="宋体" w:eastAsia="宋体" w:hAnsi="宋体" w:cs="宋体" w:hint="eastAsia"/>
        </w:rPr>
        <w:t>③</w:t>
      </w:r>
      <w:r w:rsidRPr="00E82914">
        <w:rPr>
          <w:rFonts w:ascii="Times New Roman" w:hAnsi="Times New Roman" w:cs="Times New Roman"/>
        </w:rPr>
        <w:t>的</w:t>
      </w:r>
      <w:r w:rsidRPr="00E82914">
        <w:rPr>
          <w:rFonts w:ascii="Times New Roman" w:hAnsi="Times New Roman" w:cs="Times New Roman"/>
        </w:rPr>
        <w:t>亲本黑</w:t>
      </w:r>
      <w:r w:rsidRPr="00E82914">
        <w:rPr>
          <w:rFonts w:ascii="Times New Roman" w:hAnsi="Times New Roman" w:cs="Times New Roman"/>
        </w:rPr>
        <w:t>眼和黄眼杂交子一代为黑眼：黄眼</w:t>
      </w:r>
      <w:r w:rsidRPr="00E82914">
        <w:rPr>
          <w:rFonts w:ascii="Times New Roman" w:hAnsi="Times New Roman" w:cs="Times New Roman"/>
        </w:rPr>
        <w:t>=1:1</w:t>
      </w:r>
      <w:r w:rsidRPr="00E82914">
        <w:rPr>
          <w:rFonts w:ascii="Times New Roman" w:hAnsi="Times New Roman" w:cs="Times New Roman"/>
        </w:rPr>
        <w:t>，故亲本基因型组合可能有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宋体" w:eastAsia="宋体" w:hAnsi="宋体" w:cs="宋体" w:hint="eastAsia"/>
        </w:rPr>
        <w:t>、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Times New Roman" w:hAnsi="Times New Roman" w:cs="Times New Roman"/>
        </w:rPr>
        <w:t>4</w:t>
      </w:r>
      <w:r w:rsidRPr="00E82914">
        <w:rPr>
          <w:rFonts w:ascii="Times New Roman" w:hAnsi="Times New Roman" w:cs="Times New Roman"/>
        </w:rPr>
        <w:t>）（</w:t>
      </w:r>
      <w:r w:rsidRPr="00E82914">
        <w:rPr>
          <w:rFonts w:ascii="宋体" w:eastAsia="宋体" w:hAnsi="宋体" w:cs="宋体" w:hint="eastAsia"/>
        </w:rPr>
        <w:t>ⅰ</w:t>
      </w:r>
      <w:r w:rsidRPr="00E82914">
        <w:rPr>
          <w:rFonts w:ascii="Times New Roman" w:hAnsi="Times New Roman" w:cs="Times New Roman"/>
        </w:rPr>
        <w:t>）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 xml:space="preserve"> 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 xml:space="preserve">  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的亲本杂交，</w:t>
      </w:r>
      <w:r w:rsidRPr="00E82914">
        <w:rPr>
          <w:rFonts w:ascii="Times New Roman" w:hAnsi="Times New Roman" w:cs="Times New Roman"/>
        </w:rPr>
        <w:t xml:space="preserve">  F</w:t>
      </w:r>
      <w:r w:rsidRPr="00E82914">
        <w:rPr>
          <w:rFonts w:ascii="Times New Roman" w:hAnsi="Times New Roman" w:cs="Times New Roman"/>
          <w:vertAlign w:val="subscript"/>
        </w:rPr>
        <w:t>1</w:t>
      </w:r>
      <w:r w:rsidRPr="00E82914">
        <w:rPr>
          <w:rFonts w:ascii="Times New Roman" w:hAnsi="Times New Roman" w:cs="Times New Roman"/>
        </w:rPr>
        <w:t xml:space="preserve">  </w:t>
      </w:r>
      <w:r w:rsidRPr="00E82914">
        <w:rPr>
          <w:rFonts w:ascii="Times New Roman" w:hAnsi="Times New Roman" w:cs="Times New Roman"/>
        </w:rPr>
        <w:t>基因型为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</w:rPr>
        <w:t>和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，雌雄相互交配产生</w:t>
      </w:r>
      <w:r w:rsidRPr="00E82914">
        <w:rPr>
          <w:rFonts w:ascii="Times New Roman" w:hAnsi="Times New Roman" w:cs="Times New Roman"/>
        </w:rPr>
        <w:t xml:space="preserve">  F </w:t>
      </w:r>
      <w:r w:rsidRP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 xml:space="preserve">  </w:t>
      </w:r>
      <w:r w:rsidRPr="00E82914">
        <w:rPr>
          <w:rFonts w:ascii="Times New Roman" w:hAnsi="Times New Roman" w:cs="Times New Roman"/>
        </w:rPr>
        <w:t>，由于</w:t>
      </w:r>
      <w:r w:rsidRPr="00E82914">
        <w:rPr>
          <w:rFonts w:ascii="Times New Roman" w:eastAsia="Times New Roman" w:hAnsi="Times New Roman" w:cs="Times New Roman"/>
        </w:rPr>
        <w:t>H</w:t>
      </w:r>
      <w:r w:rsidRPr="00E82914">
        <w:rPr>
          <w:rFonts w:ascii="Times New Roman" w:hAnsi="Times New Roman" w:cs="Times New Roman"/>
        </w:rPr>
        <w:t>抑制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</w:rPr>
        <w:t>基因的作用，故基因型为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  <w:vertAlign w:val="subscript"/>
        </w:rPr>
        <w:t>---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 xml:space="preserve">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eastAsia="Times New Roman" w:hAnsi="Times New Roman" w:cs="Times New Roman"/>
        </w:rPr>
        <w:t>A</w:t>
      </w:r>
      <w:r w:rsidRPr="00E82914">
        <w:rPr>
          <w:rFonts w:ascii="Times New Roman" w:hAnsi="Times New Roman" w:cs="Times New Roman"/>
          <w:vertAlign w:val="subscript"/>
        </w:rPr>
        <w:t>---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不能表现黑色，常染色体基因型有：</w:t>
      </w:r>
      <w:r w:rsidRPr="00E82914">
        <w:rPr>
          <w:rFonts w:ascii="Times New Roman" w:hAnsi="Times New Roman" w:cs="Times New Roman"/>
        </w:rPr>
        <w:t>1AABB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2AABb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2AaBB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4AaBb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1AAbb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2Aabb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1aaBB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2aaBb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1aabb</w:t>
      </w:r>
      <w:r w:rsidRPr="00E82914">
        <w:rPr>
          <w:rFonts w:ascii="Times New Roman" w:hAnsi="Times New Roman" w:cs="Times New Roman"/>
        </w:rPr>
        <w:t>，性染色体基因型为</w:t>
      </w:r>
      <w:r w:rsidRPr="00E82914">
        <w:rPr>
          <w:rFonts w:ascii="Times New Roman" w:hAnsi="Times New Roman" w:cs="Times New Roman"/>
        </w:rPr>
        <w:t>1X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 xml:space="preserve">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1X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 xml:space="preserve">1X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 xml:space="preserve">1X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 xml:space="preserve"> h</w:t>
      </w:r>
      <w:r w:rsidRPr="00E82914">
        <w:rPr>
          <w:rFonts w:ascii="Times New Roman" w:hAnsi="Times New Roman" w:cs="Times New Roman"/>
        </w:rPr>
        <w:t>，组合后黑眼：黄眼：白眼</w:t>
      </w:r>
      <w:r w:rsidRPr="00E82914">
        <w:rPr>
          <w:rFonts w:ascii="Times New Roman" w:hAnsi="Times New Roman" w:cs="Times New Roman"/>
        </w:rPr>
        <w:t>=12:15:5</w:t>
      </w:r>
      <w:r w:rsidRPr="00E82914">
        <w:rPr>
          <w:rFonts w:ascii="Times New Roman" w:hAnsi="Times New Roman" w:cs="Times New Roman"/>
        </w:rPr>
        <w:t>。</w:t>
      </w:r>
      <w:r w:rsidRPr="00E82914">
        <w:rPr>
          <w:rFonts w:ascii="Times New Roman" w:hAnsi="Times New Roman" w:cs="Times New Roman"/>
        </w:rPr>
        <w:t xml:space="preserve">F </w:t>
      </w:r>
      <w:r w:rsidRPr="00E82914">
        <w:rPr>
          <w:rFonts w:ascii="Times New Roman" w:hAnsi="Times New Roman" w:cs="Times New Roman"/>
          <w:vertAlign w:val="subscript"/>
        </w:rPr>
        <w:t xml:space="preserve">2 </w:t>
      </w:r>
      <w:r w:rsidRPr="00E82914">
        <w:rPr>
          <w:rFonts w:ascii="Times New Roman" w:hAnsi="Times New Roman" w:cs="Times New Roman"/>
        </w:rPr>
        <w:t>中白眼个体基因型有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O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，共</w:t>
      </w:r>
      <w:r w:rsidRPr="00E82914">
        <w:rPr>
          <w:rFonts w:ascii="Times New Roman" w:hAnsi="Times New Roman" w:cs="Times New Roman"/>
        </w:rPr>
        <w:t>8</w:t>
      </w:r>
      <w:r w:rsidRPr="00E82914">
        <w:rPr>
          <w:rFonts w:ascii="Times New Roman" w:hAnsi="Times New Roman" w:cs="Times New Roman"/>
        </w:rPr>
        <w:t>种。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宋体" w:eastAsia="宋体" w:hAnsi="宋体" w:cs="宋体" w:hint="eastAsia"/>
        </w:rPr>
        <w:t>ⅱ</w:t>
      </w:r>
      <w:r w:rsidRPr="00E82914">
        <w:rPr>
          <w:rFonts w:ascii="Times New Roman" w:hAnsi="Times New Roman" w:cs="Times New Roman"/>
        </w:rPr>
        <w:t>）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白眼雌性个体有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，用测交，即与</w:t>
      </w:r>
      <w:r w:rsidRPr="00E82914">
        <w:rPr>
          <w:rFonts w:ascii="Times New Roman" w:eastAsia="Times New Roman" w:hAnsi="Times New Roman" w:cs="Times New Roman"/>
        </w:rPr>
        <w:t>aabbX</w:t>
      </w:r>
      <w:r w:rsidRPr="00E82914">
        <w:rPr>
          <w:rFonts w:ascii="Times New Roman" w:eastAsia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eastAsia="Times New Roman" w:hAnsi="Times New Roman" w:cs="Times New Roman"/>
        </w:rPr>
        <w:t>O</w:t>
      </w:r>
      <w:r w:rsidRPr="00E82914">
        <w:rPr>
          <w:rFonts w:ascii="Times New Roman" w:hAnsi="Times New Roman" w:cs="Times New Roman"/>
        </w:rPr>
        <w:t>杂交，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测交后代白眼：黑眼</w:t>
      </w:r>
      <w:r w:rsidRPr="00E82914">
        <w:rPr>
          <w:rFonts w:ascii="Times New Roman" w:hAnsi="Times New Roman" w:cs="Times New Roman"/>
        </w:rPr>
        <w:t>=1:1</w:t>
      </w:r>
      <w:r w:rsidRPr="00E82914">
        <w:rPr>
          <w:rFonts w:ascii="Times New Roman" w:hAnsi="Times New Roman" w:cs="Times New Roman"/>
        </w:rPr>
        <w:t>，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测交后代白眼：黑眼</w:t>
      </w:r>
      <w:r w:rsidRPr="00E82914">
        <w:rPr>
          <w:rFonts w:ascii="Times New Roman" w:hAnsi="Times New Roman" w:cs="Times New Roman"/>
        </w:rPr>
        <w:t>=</w:t>
      </w:r>
      <w:r w:rsidRPr="00E82914">
        <w:rPr>
          <w:rFonts w:ascii="Times New Roman" w:eastAsia="Times New Roman" w:hAnsi="Times New Roman" w:cs="Times New Roman"/>
        </w:rPr>
        <w:t>3:1</w:t>
      </w:r>
      <w:r w:rsidRPr="00E82914">
        <w:rPr>
          <w:rFonts w:ascii="Times New Roman" w:hAnsi="Times New Roman" w:cs="Times New Roman"/>
        </w:rPr>
        <w:t>，由于</w:t>
      </w:r>
      <w:r w:rsidRPr="00E82914">
        <w:rPr>
          <w:rFonts w:ascii="Times New Roman" w:eastAsia="Times New Roman" w:hAnsi="Times New Roman" w:cs="Times New Roman"/>
        </w:rPr>
        <w:t>aabb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  <w:vertAlign w:val="subscript"/>
        </w:rPr>
        <w:t>、</w:t>
      </w:r>
      <w:r w:rsidRPr="00E82914">
        <w:rPr>
          <w:rFonts w:ascii="Times New Roman" w:hAnsi="Times New Roman" w:cs="Times New Roman"/>
        </w:rPr>
        <w:t>aabbX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测交后代都是全白眼，故这两种基因型不能区分。</w:t>
      </w:r>
    </w:p>
    <w:p w:rsidR="00CB58FF" w:rsidRPr="00E82914" w:rsidP="00CB58FF">
      <w:pPr>
        <w:spacing w:line="360" w:lineRule="auto"/>
        <w:jc w:val="left"/>
        <w:textAlignment w:val="center"/>
        <w:rPr>
          <w:rFonts w:ascii="Times New Roman" w:hAnsi="Times New Roman" w:cs="Times New Roman"/>
        </w:rPr>
      </w:pPr>
      <w:r w:rsidRPr="00E82914">
        <w:rPr>
          <w:rFonts w:ascii="Times New Roman" w:hAnsi="Times New Roman" w:cs="Times New Roman"/>
        </w:rPr>
        <w:t>（</w:t>
      </w:r>
      <w:r w:rsidRPr="00E82914">
        <w:rPr>
          <w:rFonts w:ascii="宋体" w:eastAsia="宋体" w:hAnsi="宋体" w:cs="宋体" w:hint="eastAsia"/>
        </w:rPr>
        <w:t>ⅲ</w:t>
      </w:r>
      <w:r w:rsidRPr="00E82914">
        <w:rPr>
          <w:rFonts w:ascii="Times New Roman" w:hAnsi="Times New Roman" w:cs="Times New Roman"/>
        </w:rPr>
        <w:t>）若要从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群体中筛选出</w:t>
      </w:r>
      <w:r w:rsidRPr="00E82914">
        <w:rPr>
          <w:rFonts w:ascii="Times New Roman" w:eastAsia="Times New Roman" w:hAnsi="Times New Roman" w:cs="Times New Roman"/>
        </w:rPr>
        <w:t>100</w:t>
      </w:r>
      <w:r w:rsidRPr="00E82914">
        <w:rPr>
          <w:rFonts w:ascii="Times New Roman" w:hAnsi="Times New Roman" w:cs="Times New Roman"/>
        </w:rPr>
        <w:t>个</w:t>
      </w:r>
      <w:r w:rsidRPr="00E82914">
        <w:rPr>
          <w:rFonts w:ascii="Times New Roman" w:hAnsi="Times New Roman" w:cs="Times New Roman"/>
        </w:rPr>
        <w:t>纯合黑眼</w:t>
      </w:r>
      <w:r w:rsidRPr="00E82914">
        <w:rPr>
          <w:rFonts w:ascii="Times New Roman" w:hAnsi="Times New Roman" w:cs="Times New Roman"/>
        </w:rPr>
        <w:t>雌性个体即</w:t>
      </w:r>
      <w:r w:rsidRPr="00E82914">
        <w:rPr>
          <w:rFonts w:ascii="Times New Roman" w:eastAsia="Times New Roman" w:hAnsi="Times New Roman" w:cs="Times New Roman"/>
        </w:rPr>
        <w:t>1/32</w:t>
      </w:r>
      <w:r w:rsidRPr="00E82914">
        <w:rPr>
          <w:rFonts w:ascii="Times New Roman" w:hAnsi="Times New Roman" w:cs="Times New Roman"/>
        </w:rPr>
        <w:t xml:space="preserve">AABBX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、</w:t>
      </w:r>
      <w:r w:rsidRPr="00E82914">
        <w:rPr>
          <w:rFonts w:ascii="Times New Roman" w:eastAsia="Times New Roman" w:hAnsi="Times New Roman" w:cs="Times New Roman"/>
        </w:rPr>
        <w:t>1/32</w:t>
      </w:r>
      <w:r w:rsidRPr="00E82914">
        <w:rPr>
          <w:rFonts w:ascii="Times New Roman" w:hAnsi="Times New Roman" w:cs="Times New Roman"/>
        </w:rPr>
        <w:t xml:space="preserve">AAbbX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X</w:t>
      </w:r>
      <w:r w:rsidRPr="00E82914">
        <w:rPr>
          <w:rFonts w:ascii="Times New Roman" w:hAnsi="Times New Roman" w:cs="Times New Roman"/>
        </w:rPr>
        <w:t xml:space="preserve"> </w:t>
      </w:r>
      <w:r w:rsidRPr="00E82914">
        <w:rPr>
          <w:rFonts w:ascii="Times New Roman" w:hAnsi="Times New Roman" w:cs="Times New Roman"/>
          <w:vertAlign w:val="superscript"/>
        </w:rPr>
        <w:t>h</w:t>
      </w:r>
      <w:r w:rsidRPr="00E82914">
        <w:rPr>
          <w:rFonts w:ascii="Times New Roman" w:hAnsi="Times New Roman" w:cs="Times New Roman"/>
        </w:rPr>
        <w:t>，理论上</w:t>
      </w:r>
      <w:r w:rsidRPr="00E82914" w:rsidR="00E82914">
        <w:rPr>
          <w:rFonts w:ascii="Times New Roman" w:hAnsi="Times New Roman" w:cs="Times New Roman"/>
        </w:rPr>
        <w:t>F</w:t>
      </w:r>
      <w:r w:rsidRPr="00E82914" w:rsidR="00E82914">
        <w:rPr>
          <w:rFonts w:ascii="Times New Roman" w:hAnsi="Times New Roman" w:cs="Times New Roman"/>
          <w:vertAlign w:val="subscript"/>
        </w:rPr>
        <w:t>2</w:t>
      </w:r>
      <w:r w:rsidRPr="00E82914">
        <w:rPr>
          <w:rFonts w:ascii="Times New Roman" w:hAnsi="Times New Roman" w:cs="Times New Roman"/>
        </w:rPr>
        <w:t>的个体数量至少需有个</w:t>
      </w:r>
      <w:r w:rsidRPr="00E82914">
        <w:rPr>
          <w:rFonts w:ascii="Times New Roman" w:hAnsi="Times New Roman" w:cs="Times New Roman"/>
        </w:rPr>
        <w:t>100×32÷2=1600</w:t>
      </w:r>
      <w:r w:rsidRPr="00E82914">
        <w:rPr>
          <w:rFonts w:ascii="Times New Roman" w:hAnsi="Times New Roman" w:cs="Times New Roman"/>
        </w:rPr>
        <w:t>个。</w:t>
      </w:r>
    </w:p>
    <w:p w:rsidR="00523338" w:rsidRPr="00E82914" w:rsidP="00CB58FF">
      <w:pPr>
        <w:spacing w:line="360" w:lineRule="auto"/>
        <w:rPr>
          <w:rFonts w:ascii="Times New Roman" w:eastAsia="黑体" w:hAnsi="Times New Roman" w:cs="Times New Roman"/>
          <w:b/>
          <w:noProof/>
          <w:sz w:val="32"/>
        </w:rPr>
      </w:pPr>
    </w:p>
    <w:sectPr w:rsidSect="007844EE">
      <w:footerReference w:type="default" r:id="rId24"/>
      <w:pgSz w:w="11906" w:h="16838"/>
      <w:pgMar w:top="1440" w:right="1800" w:bottom="1440" w:left="1800" w:header="851" w:footer="992" w:gutter="0"/>
      <w:cols w:space="425"/>
      <w:titlePg w:val="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0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0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49" type="#_x0000_t202" style="width:2in;height:2in;margin-top:0;margin-left:0;mso-position-horizontal:center;mso-position-horizontal-relative:margin;mso-wrap-distance-bottom:0;mso-wrap-distance-left:9pt;mso-wrap-distance-right:9pt;mso-wrap-distance-top:0;mso-wrap-style:none;position:absolute;v-text-anchor:top;z-index:251658240" filled="f" fillcolor="this" stroked="f" strokeweight="0.5pt">
              <v:textbox style="mso-fit-shape-to-text:t" inset="0,0,0,0">
                <w:txbxContent>
                  <w:p>
                    <w:pPr>
                      <w:pStyle w:val="Footer0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6F473A"/>
    <w:multiLevelType w:val="hybridMultilevel"/>
    <w:tmpl w:val="8312AF28"/>
    <w:lvl w:ilvl="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proofState w:spelling="clean" w:grammar="clean"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62E0"/>
    <w:rsid w:val="00011C23"/>
    <w:rsid w:val="000660EF"/>
    <w:rsid w:val="000706EC"/>
    <w:rsid w:val="000833E3"/>
    <w:rsid w:val="000B172E"/>
    <w:rsid w:val="000B7006"/>
    <w:rsid w:val="000C12C8"/>
    <w:rsid w:val="000E68E3"/>
    <w:rsid w:val="0015213C"/>
    <w:rsid w:val="00175477"/>
    <w:rsid w:val="00185BEF"/>
    <w:rsid w:val="00185C95"/>
    <w:rsid w:val="001D0330"/>
    <w:rsid w:val="002C1599"/>
    <w:rsid w:val="002D03D1"/>
    <w:rsid w:val="00364BB7"/>
    <w:rsid w:val="0038127A"/>
    <w:rsid w:val="00397C28"/>
    <w:rsid w:val="003C064D"/>
    <w:rsid w:val="003E63A8"/>
    <w:rsid w:val="004B2E09"/>
    <w:rsid w:val="00523338"/>
    <w:rsid w:val="005804BE"/>
    <w:rsid w:val="005E5293"/>
    <w:rsid w:val="00682091"/>
    <w:rsid w:val="006A2064"/>
    <w:rsid w:val="00706ADB"/>
    <w:rsid w:val="0073487C"/>
    <w:rsid w:val="00735F68"/>
    <w:rsid w:val="00780FDB"/>
    <w:rsid w:val="00783228"/>
    <w:rsid w:val="007844EE"/>
    <w:rsid w:val="007F3D28"/>
    <w:rsid w:val="007F4478"/>
    <w:rsid w:val="00857ED3"/>
    <w:rsid w:val="0086398F"/>
    <w:rsid w:val="00881DD8"/>
    <w:rsid w:val="00884E81"/>
    <w:rsid w:val="00910AE9"/>
    <w:rsid w:val="00953DCE"/>
    <w:rsid w:val="00993DF5"/>
    <w:rsid w:val="009D4950"/>
    <w:rsid w:val="009D4BF5"/>
    <w:rsid w:val="00A20DEB"/>
    <w:rsid w:val="00A25DBE"/>
    <w:rsid w:val="00A33E5F"/>
    <w:rsid w:val="00A662E0"/>
    <w:rsid w:val="00AA4800"/>
    <w:rsid w:val="00AE74AA"/>
    <w:rsid w:val="00B941A2"/>
    <w:rsid w:val="00BC3E3D"/>
    <w:rsid w:val="00BC4AF3"/>
    <w:rsid w:val="00BE2CC8"/>
    <w:rsid w:val="00BF280D"/>
    <w:rsid w:val="00C22731"/>
    <w:rsid w:val="00C61137"/>
    <w:rsid w:val="00C867A4"/>
    <w:rsid w:val="00CB58FF"/>
    <w:rsid w:val="00CF2EF6"/>
    <w:rsid w:val="00D73416"/>
    <w:rsid w:val="00DE6A94"/>
    <w:rsid w:val="00E2207D"/>
    <w:rsid w:val="00E6253B"/>
    <w:rsid w:val="00E64C6F"/>
    <w:rsid w:val="00E82914"/>
    <w:rsid w:val="00F43620"/>
    <w:rsid w:val="00F85A0D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4:docId w14:val="5A348AB2"/>
  <w15:docId w15:val="{675875A4-E260-47C2-B07C-72B1A084ED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qFormat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E2207D"/>
    <w:rPr>
      <w:sz w:val="18"/>
      <w:szCs w:val="18"/>
    </w:rPr>
  </w:style>
  <w:style w:type="paragraph" w:styleId="Footer">
    <w:name w:val="footer"/>
    <w:basedOn w:val="Normal"/>
    <w:link w:val="a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rsid w:val="00E2207D"/>
    <w:rPr>
      <w:sz w:val="18"/>
      <w:szCs w:val="18"/>
    </w:rPr>
  </w:style>
  <w:style w:type="paragraph" w:styleId="BalloonText">
    <w:name w:val="Balloon Text"/>
    <w:basedOn w:val="Normal"/>
    <w:link w:val="a1"/>
    <w:uiPriority w:val="99"/>
    <w:semiHidden/>
    <w:unhideWhenUsed/>
    <w:rsid w:val="00E2207D"/>
    <w:rPr>
      <w:sz w:val="18"/>
      <w:szCs w:val="18"/>
    </w:rPr>
  </w:style>
  <w:style w:type="character" w:customStyle="1" w:styleId="a1">
    <w:name w:val="批注框文本 字符"/>
    <w:basedOn w:val="DefaultParagraphFont"/>
    <w:link w:val="BalloonText"/>
    <w:uiPriority w:val="99"/>
    <w:semiHidden/>
    <w:rsid w:val="00E2207D"/>
    <w:rPr>
      <w:sz w:val="18"/>
      <w:szCs w:val="18"/>
    </w:rPr>
  </w:style>
  <w:style w:type="character" w:styleId="Hyperlink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75477"/>
    <w:rPr>
      <w:color w:val="605E5C"/>
      <w:shd w:val="clear" w:color="auto" w:fill="E1DFDD"/>
    </w:rPr>
  </w:style>
  <w:style w:type="table" w:styleId="TableGrid">
    <w:name w:val="Table Grid"/>
    <w:basedOn w:val="TableNormal"/>
    <w:rsid w:val="004B2E09"/>
    <w:rPr>
      <w:rFonts w:ascii="Calibri" w:eastAsia="宋体" w:hAnsi="Calibri" w:cs="Times New Roman"/>
      <w:kern w:val="0"/>
      <w:sz w:val="20"/>
      <w:szCs w:val="20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783228"/>
    <w:rPr>
      <w:rFonts w:eastAsia="Microsoft YaHei UI"/>
      <w:kern w:val="0"/>
      <w:sz w:val="22"/>
    </w:rPr>
  </w:style>
  <w:style w:type="paragraph" w:styleId="ListParagraph">
    <w:name w:val="List Paragraph"/>
    <w:basedOn w:val="Normal"/>
    <w:uiPriority w:val="99"/>
    <w:qFormat/>
    <w:rsid w:val="00783228"/>
    <w:pPr>
      <w:ind w:firstLine="420" w:firstLineChars="200"/>
    </w:pPr>
    <w:rPr>
      <w:rFonts w:ascii="Times New Roman" w:eastAsia="宋体" w:hAnsi="Times New Roman" w:cs="宋体"/>
      <w:szCs w:val="24"/>
    </w:rPr>
  </w:style>
  <w:style w:type="paragraph" w:customStyle="1" w:styleId="Footer0">
    <w:name w:val="Footer_0"/>
    <w:basedOn w:val="Normal"/>
    <w:pPr>
      <w:tabs>
        <w:tab w:val="center" w:pos="4153"/>
        <w:tab w:val="right" w:pos="8306"/>
      </w:tabs>
      <w:snapToGrid w:val="0"/>
      <w:spacing w:line="360" w:lineRule="auto"/>
      <w:jc w:val="left"/>
    </w:pPr>
    <w:rPr>
      <w:rFonts w:ascii="Times New Roman" w:eastAsia="宋体" w:hAnsi="Times New Roman" w:cs="Times New Roman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wmf" /><Relationship Id="rId23" Type="http://schemas.openxmlformats.org/officeDocument/2006/relationships/image" Target="media/image19.png" /><Relationship Id="rId24" Type="http://schemas.openxmlformats.org/officeDocument/2006/relationships/footer" Target="footer1.xml" /><Relationship Id="rId25" Type="http://schemas.openxmlformats.org/officeDocument/2006/relationships/theme" Target="theme/theme1.xml" /><Relationship Id="rId26" Type="http://schemas.openxmlformats.org/officeDocument/2006/relationships/numbering" Target="numbering.xml" /><Relationship Id="rId27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wmf" /><Relationship Id="rId6" Type="http://schemas.openxmlformats.org/officeDocument/2006/relationships/oleObject" Target="embeddings/oleObject1.bin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Desktop\&#27169;&#26495;&#36716;&#25442;&#22120;\word&#27169;&#26495;&#65288;&#26368;&#26032;&#29256;&#65289;25.04.210.dotx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otalTime>0</TotalTime>
  <Pages>0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0</cp:revision>
</cp:coreProperties>
</file>