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2449" w:rsidRPr="00F10A55" w:rsidRDefault="001B2449" w:rsidP="001B2449">
      <w:pPr>
        <w:pStyle w:val="af5"/>
        <w:tabs>
          <w:tab w:val="left" w:pos="1871"/>
          <w:tab w:val="left" w:pos="3407"/>
          <w:tab w:val="left" w:pos="4949"/>
          <w:tab w:val="left" w:pos="6599"/>
        </w:tabs>
        <w:jc w:val="center"/>
        <w:rPr>
          <w:rFonts w:ascii="Times New Roman" w:eastAsia="宋体" w:hAnsi="宋体"/>
        </w:rPr>
      </w:pPr>
      <w:bookmarkStart w:id="0" w:name="_GoBack"/>
      <w:r w:rsidRPr="00F10A55">
        <w:rPr>
          <w:rFonts w:ascii="Arial" w:eastAsia="黑体" w:hAnsi="黑体"/>
          <w:b/>
          <w:sz w:val="36"/>
        </w:rPr>
        <w:t>高考原生态校正练</w:t>
      </w:r>
      <w:r w:rsidRPr="00F10A55">
        <w:rPr>
          <w:rFonts w:ascii="Times New Roman" w:eastAsia="宋体" w:hAnsi="Times New Roman"/>
          <w:b/>
          <w:sz w:val="36"/>
        </w:rPr>
        <w:t>3</w:t>
      </w:r>
    </w:p>
    <w:bookmarkEnd w:id="0"/>
    <w:p w:rsidR="001B2449" w:rsidRPr="00F10A55" w:rsidRDefault="001B2449" w:rsidP="001B2449">
      <w:pPr>
        <w:tabs>
          <w:tab w:val="left" w:pos="1871"/>
          <w:tab w:val="left" w:pos="3407"/>
          <w:tab w:val="left" w:pos="4949"/>
          <w:tab w:val="left" w:pos="6599"/>
        </w:tabs>
        <w:rPr>
          <w:rFonts w:ascii="Times New Roman" w:eastAsia="宋体" w:hAnsi="宋体"/>
        </w:rPr>
      </w:pPr>
      <w:r w:rsidRPr="00F10A55">
        <w:rPr>
          <w:rFonts w:ascii="Times New Roman" w:eastAsia="宋体" w:hAnsi="宋体"/>
        </w:rPr>
        <w:t>[</w:t>
      </w:r>
      <w:r w:rsidRPr="00F10A55">
        <w:rPr>
          <w:rFonts w:ascii="Arial" w:eastAsia="黑体" w:hAnsi="黑体"/>
        </w:rPr>
        <w:t>典题</w:t>
      </w:r>
      <w:r w:rsidRPr="00F10A55">
        <w:rPr>
          <w:rFonts w:ascii="Times New Roman" w:eastAsia="宋体" w:hAnsi="宋体"/>
        </w:rPr>
        <w:t>](2021</w:t>
      </w:r>
      <w:r w:rsidRPr="00F10A55">
        <w:rPr>
          <w:rFonts w:ascii="Arial" w:eastAsia="黑体" w:hAnsi="黑体"/>
        </w:rPr>
        <w:t>山东烟台一模</w:t>
      </w:r>
      <w:r w:rsidRPr="00F10A55">
        <w:rPr>
          <w:rFonts w:ascii="Times New Roman" w:eastAsia="宋体" w:hAnsi="宋体"/>
        </w:rPr>
        <w:t>)</w:t>
      </w:r>
      <w:r w:rsidRPr="00F10A55">
        <w:rPr>
          <w:rFonts w:ascii="Times New Roman" w:eastAsia="宋体" w:hAnsi="宋体"/>
        </w:rPr>
        <w:t>在一个常规饲养的实验小鼠封闭种群中</w:t>
      </w:r>
      <w:r w:rsidRPr="00F10A55">
        <w:rPr>
          <w:rFonts w:ascii="Times New Roman" w:eastAsia="宋体" w:hAnsi="宋体"/>
        </w:rPr>
        <w:t>,</w:t>
      </w:r>
      <w:r w:rsidRPr="00F10A55">
        <w:rPr>
          <w:rFonts w:ascii="Times New Roman" w:eastAsia="宋体" w:hAnsi="宋体"/>
        </w:rPr>
        <w:t>偶然发现几只小鼠在出生第二周后开始脱毛</w:t>
      </w:r>
      <w:r w:rsidRPr="00F10A55">
        <w:rPr>
          <w:rFonts w:ascii="Times New Roman" w:eastAsia="宋体" w:hAnsi="宋体"/>
        </w:rPr>
        <w:t>,</w:t>
      </w:r>
      <w:r w:rsidRPr="00F10A55">
        <w:rPr>
          <w:rFonts w:ascii="Times New Roman" w:eastAsia="宋体" w:hAnsi="宋体"/>
        </w:rPr>
        <w:t>以后终生保持无毛状态。为了解该性状的遗传方式</w:t>
      </w:r>
      <w:r w:rsidRPr="00F10A55">
        <w:rPr>
          <w:rFonts w:ascii="Times New Roman" w:eastAsia="宋体" w:hAnsi="宋体"/>
        </w:rPr>
        <w:t>,</w:t>
      </w:r>
      <w:r w:rsidRPr="00F10A55">
        <w:rPr>
          <w:rFonts w:ascii="Times New Roman" w:eastAsia="宋体" w:hAnsi="宋体"/>
        </w:rPr>
        <w:t>研究者设置了</w:t>
      </w:r>
      <w:r w:rsidRPr="00F10A55">
        <w:rPr>
          <w:rFonts w:ascii="Times New Roman" w:eastAsia="宋体" w:hAnsi="宋体"/>
        </w:rPr>
        <w:t>6</w:t>
      </w:r>
      <w:r w:rsidRPr="00F10A55">
        <w:rPr>
          <w:rFonts w:ascii="Times New Roman" w:eastAsia="宋体" w:hAnsi="宋体"/>
        </w:rPr>
        <w:t>组小鼠交配组合</w:t>
      </w:r>
      <w:r w:rsidRPr="00F10A55">
        <w:rPr>
          <w:rFonts w:ascii="Times New Roman" w:eastAsia="宋体" w:hAnsi="宋体"/>
        </w:rPr>
        <w:t>,</w:t>
      </w:r>
      <w:r w:rsidRPr="00F10A55">
        <w:rPr>
          <w:rFonts w:ascii="Times New Roman" w:eastAsia="宋体" w:hAnsi="宋体"/>
        </w:rPr>
        <w:t>统计相同时间段内繁殖结果</w:t>
      </w:r>
      <w:r w:rsidRPr="00F10A55">
        <w:rPr>
          <w:rFonts w:ascii="Times New Roman" w:eastAsia="宋体" w:hAnsi="宋体"/>
        </w:rPr>
        <w:t>,</w:t>
      </w:r>
      <w:r w:rsidRPr="00F10A55">
        <w:rPr>
          <w:rFonts w:ascii="Times New Roman" w:eastAsia="宋体" w:hAnsi="宋体"/>
        </w:rPr>
        <w:t>如下表所示。请回答下列问题。</w:t>
      </w:r>
    </w:p>
    <w:p w:rsidR="001B2449" w:rsidRPr="00F10A55" w:rsidRDefault="001B2449" w:rsidP="001B2449">
      <w:pPr>
        <w:tabs>
          <w:tab w:val="left" w:pos="1871"/>
          <w:tab w:val="left" w:pos="3407"/>
          <w:tab w:val="left" w:pos="4949"/>
          <w:tab w:val="left" w:pos="6599"/>
        </w:tabs>
      </w:pPr>
    </w:p>
    <w:tbl>
      <w:tblPr>
        <w:tblW w:w="236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67"/>
        <w:gridCol w:w="289"/>
        <w:gridCol w:w="579"/>
        <w:gridCol w:w="579"/>
        <w:gridCol w:w="560"/>
        <w:gridCol w:w="579"/>
        <w:gridCol w:w="560"/>
        <w:gridCol w:w="573"/>
      </w:tblGrid>
      <w:tr w:rsidR="001B2449" w:rsidRPr="00F10A55" w:rsidTr="00C25295">
        <w:trPr>
          <w:jc w:val="center"/>
        </w:trPr>
        <w:tc>
          <w:tcPr>
            <w:tcW w:w="0" w:type="auto"/>
            <w:gridSpan w:val="2"/>
            <w:shd w:val="clear" w:color="auto" w:fill="auto"/>
            <w:tcMar>
              <w:left w:w="0" w:type="dxa"/>
              <w:right w:w="0"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Arial" w:eastAsia="黑体" w:hAnsi="黑体"/>
                <w:sz w:val="18"/>
              </w:rPr>
              <w:t>组合编号</w:t>
            </w:r>
          </w:p>
        </w:tc>
        <w:tc>
          <w:tcPr>
            <w:tcW w:w="0" w:type="auto"/>
            <w:shd w:val="clear" w:color="auto" w:fill="auto"/>
            <w:tcMar>
              <w:left w:w="0" w:type="dxa"/>
              <w:right w:w="0"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宋体" w:eastAsia="宋体" w:hAnsi="宋体" w:cs="宋体" w:hint="eastAsia"/>
                <w:sz w:val="18"/>
              </w:rPr>
              <w:t>Ⅰ</w:t>
            </w:r>
          </w:p>
        </w:tc>
        <w:tc>
          <w:tcPr>
            <w:tcW w:w="0" w:type="auto"/>
            <w:shd w:val="clear" w:color="auto" w:fill="auto"/>
            <w:tcMar>
              <w:left w:w="0" w:type="dxa"/>
              <w:right w:w="0"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宋体" w:eastAsia="宋体" w:hAnsi="宋体" w:cs="宋体" w:hint="eastAsia"/>
                <w:sz w:val="18"/>
              </w:rPr>
              <w:t>Ⅱ</w:t>
            </w:r>
          </w:p>
        </w:tc>
        <w:tc>
          <w:tcPr>
            <w:tcW w:w="0" w:type="auto"/>
            <w:shd w:val="clear" w:color="auto" w:fill="auto"/>
            <w:tcMar>
              <w:left w:w="0" w:type="dxa"/>
              <w:right w:w="0"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宋体" w:eastAsia="宋体" w:hAnsi="宋体" w:cs="宋体" w:hint="eastAsia"/>
                <w:sz w:val="18"/>
              </w:rPr>
              <w:t>Ⅲ</w:t>
            </w:r>
          </w:p>
        </w:tc>
        <w:tc>
          <w:tcPr>
            <w:tcW w:w="0" w:type="auto"/>
            <w:shd w:val="clear" w:color="auto" w:fill="auto"/>
            <w:tcMar>
              <w:left w:w="0" w:type="dxa"/>
              <w:right w:w="0"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宋体" w:eastAsia="宋体" w:hAnsi="宋体" w:cs="宋体" w:hint="eastAsia"/>
                <w:sz w:val="18"/>
              </w:rPr>
              <w:t>Ⅳ</w:t>
            </w:r>
          </w:p>
        </w:tc>
        <w:tc>
          <w:tcPr>
            <w:tcW w:w="0" w:type="auto"/>
            <w:shd w:val="clear" w:color="auto" w:fill="auto"/>
            <w:tcMar>
              <w:left w:w="0" w:type="dxa"/>
              <w:right w:w="0"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Times New Roman" w:eastAsia="宋体" w:hAnsi="宋体"/>
                <w:sz w:val="18"/>
              </w:rPr>
              <w:t>Ⅴ</w:t>
            </w:r>
          </w:p>
        </w:tc>
        <w:tc>
          <w:tcPr>
            <w:tcW w:w="0" w:type="auto"/>
            <w:shd w:val="clear" w:color="auto" w:fill="auto"/>
            <w:tcMar>
              <w:left w:w="0" w:type="dxa"/>
              <w:right w:w="0"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Times New Roman" w:eastAsia="宋体" w:hAnsi="宋体"/>
                <w:sz w:val="18"/>
              </w:rPr>
              <w:t>Ⅵ</w:t>
            </w:r>
          </w:p>
        </w:tc>
      </w:tr>
      <w:tr w:rsidR="001B2449" w:rsidRPr="00F10A55" w:rsidTr="00C25295">
        <w:trPr>
          <w:jc w:val="center"/>
        </w:trPr>
        <w:tc>
          <w:tcPr>
            <w:tcW w:w="0" w:type="auto"/>
            <w:gridSpan w:val="2"/>
            <w:shd w:val="clear" w:color="auto" w:fill="auto"/>
            <w:tcMar>
              <w:left w:w="0" w:type="dxa"/>
              <w:right w:w="0"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Arial" w:eastAsia="黑体" w:hAnsi="黑体"/>
                <w:sz w:val="18"/>
              </w:rPr>
              <w:t>交配组合</w:t>
            </w:r>
          </w:p>
        </w:tc>
        <w:tc>
          <w:tcPr>
            <w:tcW w:w="0" w:type="auto"/>
            <w:shd w:val="clear" w:color="auto" w:fill="auto"/>
            <w:tcMar>
              <w:left w:w="0" w:type="dxa"/>
              <w:right w:w="0"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Times New Roman" w:eastAsia="宋体" w:hAnsi="宋体"/>
                <w:noProof/>
                <w:sz w:val="18"/>
              </w:rPr>
              <w:drawing>
                <wp:inline distT="0" distB="0" distL="0" distR="0">
                  <wp:extent cx="354960" cy="125640"/>
                  <wp:effectExtent l="0" t="0" r="0" b="0"/>
                  <wp:docPr id="197" name="NSZRX10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8.jpeg"/>
                          <pic:cNvPicPr/>
                        </pic:nvPicPr>
                        <pic:blipFill>
                          <a:blip r:embed="rId8" cstate="print"/>
                          <a:stretch>
                            <a:fillRect/>
                          </a:stretch>
                        </pic:blipFill>
                        <pic:spPr>
                          <a:xfrm>
                            <a:off x="0" y="0"/>
                            <a:ext cx="354960" cy="125640"/>
                          </a:xfrm>
                          <a:prstGeom prst="rect">
                            <a:avLst/>
                          </a:prstGeom>
                        </pic:spPr>
                      </pic:pic>
                    </a:graphicData>
                  </a:graphic>
                </wp:inline>
              </w:drawing>
            </w:r>
          </w:p>
        </w:tc>
        <w:tc>
          <w:tcPr>
            <w:tcW w:w="0" w:type="auto"/>
            <w:shd w:val="clear" w:color="auto" w:fill="auto"/>
            <w:tcMar>
              <w:left w:w="0" w:type="dxa"/>
              <w:right w:w="0"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Times New Roman" w:eastAsia="宋体" w:hAnsi="宋体"/>
                <w:noProof/>
                <w:sz w:val="18"/>
              </w:rPr>
              <w:drawing>
                <wp:inline distT="0" distB="0" distL="0" distR="0">
                  <wp:extent cx="354960" cy="139320"/>
                  <wp:effectExtent l="0" t="0" r="0" b="0"/>
                  <wp:docPr id="198" name="NSZRX105.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9.jpeg"/>
                          <pic:cNvPicPr/>
                        </pic:nvPicPr>
                        <pic:blipFill>
                          <a:blip r:embed="rId9" cstate="print"/>
                          <a:stretch>
                            <a:fillRect/>
                          </a:stretch>
                        </pic:blipFill>
                        <pic:spPr>
                          <a:xfrm>
                            <a:off x="0" y="0"/>
                            <a:ext cx="354960" cy="139320"/>
                          </a:xfrm>
                          <a:prstGeom prst="rect">
                            <a:avLst/>
                          </a:prstGeom>
                        </pic:spPr>
                      </pic:pic>
                    </a:graphicData>
                  </a:graphic>
                </wp:inline>
              </w:drawing>
            </w:r>
          </w:p>
        </w:tc>
        <w:tc>
          <w:tcPr>
            <w:tcW w:w="0" w:type="auto"/>
            <w:shd w:val="clear" w:color="auto" w:fill="auto"/>
            <w:tcMar>
              <w:left w:w="0" w:type="dxa"/>
              <w:right w:w="0"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Times New Roman" w:eastAsia="宋体" w:hAnsi="宋体"/>
                <w:noProof/>
                <w:sz w:val="18"/>
              </w:rPr>
              <w:drawing>
                <wp:inline distT="0" distB="0" distL="0" distR="0">
                  <wp:extent cx="342720" cy="125640"/>
                  <wp:effectExtent l="0" t="0" r="0" b="0"/>
                  <wp:docPr id="199" name="NSZRX10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0.jpeg"/>
                          <pic:cNvPicPr/>
                        </pic:nvPicPr>
                        <pic:blipFill>
                          <a:blip r:embed="rId10" cstate="print"/>
                          <a:stretch>
                            <a:fillRect/>
                          </a:stretch>
                        </pic:blipFill>
                        <pic:spPr>
                          <a:xfrm>
                            <a:off x="0" y="0"/>
                            <a:ext cx="342720" cy="125640"/>
                          </a:xfrm>
                          <a:prstGeom prst="rect">
                            <a:avLst/>
                          </a:prstGeom>
                        </pic:spPr>
                      </pic:pic>
                    </a:graphicData>
                  </a:graphic>
                </wp:inline>
              </w:drawing>
            </w:r>
          </w:p>
        </w:tc>
        <w:tc>
          <w:tcPr>
            <w:tcW w:w="0" w:type="auto"/>
            <w:shd w:val="clear" w:color="auto" w:fill="auto"/>
            <w:tcMar>
              <w:left w:w="0" w:type="dxa"/>
              <w:right w:w="0"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Times New Roman" w:eastAsia="宋体" w:hAnsi="宋体"/>
                <w:noProof/>
                <w:sz w:val="18"/>
              </w:rPr>
              <w:drawing>
                <wp:inline distT="0" distB="0" distL="0" distR="0">
                  <wp:extent cx="354960" cy="125640"/>
                  <wp:effectExtent l="0" t="0" r="0" b="0"/>
                  <wp:docPr id="200" name="NSZRX107.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1.jpeg"/>
                          <pic:cNvPicPr/>
                        </pic:nvPicPr>
                        <pic:blipFill>
                          <a:blip r:embed="rId11" cstate="print"/>
                          <a:stretch>
                            <a:fillRect/>
                          </a:stretch>
                        </pic:blipFill>
                        <pic:spPr>
                          <a:xfrm>
                            <a:off x="0" y="0"/>
                            <a:ext cx="354960" cy="125640"/>
                          </a:xfrm>
                          <a:prstGeom prst="rect">
                            <a:avLst/>
                          </a:prstGeom>
                        </pic:spPr>
                      </pic:pic>
                    </a:graphicData>
                  </a:graphic>
                </wp:inline>
              </w:drawing>
            </w:r>
          </w:p>
        </w:tc>
        <w:tc>
          <w:tcPr>
            <w:tcW w:w="0" w:type="auto"/>
            <w:shd w:val="clear" w:color="auto" w:fill="auto"/>
            <w:tcMar>
              <w:left w:w="0" w:type="dxa"/>
              <w:right w:w="0"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Times New Roman" w:eastAsia="宋体" w:hAnsi="宋体"/>
                <w:noProof/>
                <w:sz w:val="18"/>
              </w:rPr>
              <w:drawing>
                <wp:inline distT="0" distB="0" distL="0" distR="0">
                  <wp:extent cx="342720" cy="125640"/>
                  <wp:effectExtent l="0" t="0" r="0" b="0"/>
                  <wp:docPr id="201" name="NSZRX108.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2.jpeg"/>
                          <pic:cNvPicPr/>
                        </pic:nvPicPr>
                        <pic:blipFill>
                          <a:blip r:embed="rId12" cstate="print"/>
                          <a:stretch>
                            <a:fillRect/>
                          </a:stretch>
                        </pic:blipFill>
                        <pic:spPr>
                          <a:xfrm>
                            <a:off x="0" y="0"/>
                            <a:ext cx="342720" cy="125640"/>
                          </a:xfrm>
                          <a:prstGeom prst="rect">
                            <a:avLst/>
                          </a:prstGeom>
                        </pic:spPr>
                      </pic:pic>
                    </a:graphicData>
                  </a:graphic>
                </wp:inline>
              </w:drawing>
            </w:r>
          </w:p>
        </w:tc>
        <w:tc>
          <w:tcPr>
            <w:tcW w:w="0" w:type="auto"/>
            <w:shd w:val="clear" w:color="auto" w:fill="auto"/>
            <w:tcMar>
              <w:left w:w="0" w:type="dxa"/>
              <w:right w:w="0"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Times New Roman" w:eastAsia="宋体" w:hAnsi="宋体"/>
                <w:noProof/>
                <w:sz w:val="18"/>
              </w:rPr>
              <w:drawing>
                <wp:inline distT="0" distB="0" distL="0" distR="0">
                  <wp:extent cx="342720" cy="125640"/>
                  <wp:effectExtent l="0" t="0" r="0" b="0"/>
                  <wp:docPr id="202" name="NSZRX109.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3.jpeg"/>
                          <pic:cNvPicPr/>
                        </pic:nvPicPr>
                        <pic:blipFill>
                          <a:blip r:embed="rId13" cstate="print"/>
                          <a:stretch>
                            <a:fillRect/>
                          </a:stretch>
                        </pic:blipFill>
                        <pic:spPr>
                          <a:xfrm>
                            <a:off x="0" y="0"/>
                            <a:ext cx="342720" cy="125640"/>
                          </a:xfrm>
                          <a:prstGeom prst="rect">
                            <a:avLst/>
                          </a:prstGeom>
                        </pic:spPr>
                      </pic:pic>
                    </a:graphicData>
                  </a:graphic>
                </wp:inline>
              </w:drawing>
            </w:r>
          </w:p>
        </w:tc>
      </w:tr>
      <w:tr w:rsidR="001B2449" w:rsidRPr="00F10A55" w:rsidTr="00C25295">
        <w:trPr>
          <w:jc w:val="center"/>
        </w:trPr>
        <w:tc>
          <w:tcPr>
            <w:tcW w:w="0" w:type="auto"/>
            <w:gridSpan w:val="2"/>
            <w:shd w:val="clear" w:color="auto" w:fill="auto"/>
            <w:tcMar>
              <w:left w:w="0" w:type="dxa"/>
              <w:right w:w="0"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Arial" w:eastAsia="黑体" w:hAnsi="黑体"/>
                <w:sz w:val="18"/>
              </w:rPr>
              <w:t>产仔次数</w:t>
            </w:r>
            <w:r w:rsidRPr="00F10A55">
              <w:rPr>
                <w:rFonts w:ascii="Times New Roman" w:eastAsia="宋体" w:hAnsi="宋体"/>
                <w:sz w:val="18"/>
              </w:rPr>
              <w:t>/</w:t>
            </w:r>
            <w:r w:rsidRPr="00F10A55">
              <w:rPr>
                <w:rFonts w:ascii="Arial" w:eastAsia="黑体" w:hAnsi="黑体"/>
                <w:sz w:val="18"/>
              </w:rPr>
              <w:t>次</w:t>
            </w:r>
          </w:p>
        </w:tc>
        <w:tc>
          <w:tcPr>
            <w:tcW w:w="0" w:type="auto"/>
            <w:shd w:val="clear" w:color="auto" w:fill="auto"/>
            <w:tcMar>
              <w:left w:w="0" w:type="dxa"/>
              <w:right w:w="0"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Times New Roman" w:eastAsia="宋体" w:hAnsi="宋体"/>
                <w:sz w:val="18"/>
              </w:rPr>
              <w:t>6</w:t>
            </w:r>
          </w:p>
        </w:tc>
        <w:tc>
          <w:tcPr>
            <w:tcW w:w="0" w:type="auto"/>
            <w:shd w:val="clear" w:color="auto" w:fill="auto"/>
            <w:tcMar>
              <w:left w:w="0" w:type="dxa"/>
              <w:right w:w="0"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Times New Roman" w:eastAsia="宋体" w:hAnsi="宋体"/>
                <w:sz w:val="18"/>
              </w:rPr>
              <w:t>6</w:t>
            </w:r>
          </w:p>
        </w:tc>
        <w:tc>
          <w:tcPr>
            <w:tcW w:w="0" w:type="auto"/>
            <w:shd w:val="clear" w:color="auto" w:fill="auto"/>
            <w:tcMar>
              <w:left w:w="0" w:type="dxa"/>
              <w:right w:w="0"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Times New Roman" w:eastAsia="宋体" w:hAnsi="宋体"/>
                <w:sz w:val="18"/>
              </w:rPr>
              <w:t>17</w:t>
            </w:r>
          </w:p>
        </w:tc>
        <w:tc>
          <w:tcPr>
            <w:tcW w:w="0" w:type="auto"/>
            <w:shd w:val="clear" w:color="auto" w:fill="auto"/>
            <w:tcMar>
              <w:left w:w="0" w:type="dxa"/>
              <w:right w:w="0"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Times New Roman" w:eastAsia="宋体" w:hAnsi="宋体"/>
                <w:sz w:val="18"/>
              </w:rPr>
              <w:t>4</w:t>
            </w:r>
          </w:p>
        </w:tc>
        <w:tc>
          <w:tcPr>
            <w:tcW w:w="0" w:type="auto"/>
            <w:shd w:val="clear" w:color="auto" w:fill="auto"/>
            <w:tcMar>
              <w:left w:w="0" w:type="dxa"/>
              <w:right w:w="0"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Times New Roman" w:eastAsia="宋体" w:hAnsi="宋体"/>
                <w:sz w:val="18"/>
              </w:rPr>
              <w:t>6</w:t>
            </w:r>
          </w:p>
        </w:tc>
        <w:tc>
          <w:tcPr>
            <w:tcW w:w="0" w:type="auto"/>
            <w:shd w:val="clear" w:color="auto" w:fill="auto"/>
            <w:tcMar>
              <w:left w:w="0" w:type="dxa"/>
              <w:right w:w="0"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Times New Roman" w:eastAsia="宋体" w:hAnsi="宋体"/>
                <w:sz w:val="18"/>
              </w:rPr>
              <w:t>6</w:t>
            </w:r>
          </w:p>
        </w:tc>
      </w:tr>
      <w:tr w:rsidR="001B2449" w:rsidRPr="00F10A55" w:rsidTr="00C25295">
        <w:trPr>
          <w:jc w:val="center"/>
        </w:trPr>
        <w:tc>
          <w:tcPr>
            <w:tcW w:w="0" w:type="auto"/>
            <w:vMerge w:val="restart"/>
            <w:shd w:val="clear" w:color="auto" w:fill="auto"/>
            <w:tcMar>
              <w:left w:w="0" w:type="dxa"/>
              <w:right w:w="0" w:type="dxa"/>
            </w:tcMar>
            <w:vAlign w:val="center"/>
          </w:tcPr>
          <w:p w:rsidR="001B2449" w:rsidRPr="00F10A55" w:rsidRDefault="001B2449" w:rsidP="00C25295">
            <w:pPr>
              <w:tabs>
                <w:tab w:val="left" w:pos="1871"/>
                <w:tab w:val="left" w:pos="3407"/>
                <w:tab w:val="left" w:pos="4949"/>
                <w:tab w:val="left" w:pos="6599"/>
              </w:tabs>
              <w:rPr>
                <w:rFonts w:ascii="Times New Roman" w:eastAsia="宋体" w:hAnsi="宋体"/>
                <w:sz w:val="18"/>
              </w:rPr>
            </w:pPr>
            <w:r w:rsidRPr="00F10A55">
              <w:rPr>
                <w:rFonts w:ascii="Arial" w:eastAsia="黑体" w:hAnsi="黑体"/>
                <w:sz w:val="18"/>
              </w:rPr>
              <w:t>子代小鼠总</w:t>
            </w:r>
          </w:p>
          <w:p w:rsidR="001B2449" w:rsidRPr="00F10A55" w:rsidRDefault="001B2449" w:rsidP="00C25295">
            <w:pPr>
              <w:tabs>
                <w:tab w:val="left" w:pos="1871"/>
                <w:tab w:val="left" w:pos="3407"/>
                <w:tab w:val="left" w:pos="4949"/>
                <w:tab w:val="left" w:pos="6599"/>
              </w:tabs>
              <w:rPr>
                <w:sz w:val="18"/>
              </w:rPr>
            </w:pPr>
            <w:r w:rsidRPr="00F10A55">
              <w:rPr>
                <w:rFonts w:ascii="Arial" w:eastAsia="黑体" w:hAnsi="黑体"/>
                <w:sz w:val="18"/>
              </w:rPr>
              <w:t>数</w:t>
            </w:r>
            <w:r w:rsidRPr="00F10A55">
              <w:rPr>
                <w:rFonts w:ascii="Times New Roman" w:eastAsia="宋体" w:hAnsi="宋体"/>
                <w:sz w:val="18"/>
              </w:rPr>
              <w:t>/</w:t>
            </w:r>
            <w:r w:rsidRPr="00F10A55">
              <w:rPr>
                <w:rFonts w:ascii="Arial" w:eastAsia="黑体" w:hAnsi="黑体"/>
                <w:sz w:val="18"/>
              </w:rPr>
              <w:t>只</w:t>
            </w:r>
          </w:p>
        </w:tc>
        <w:tc>
          <w:tcPr>
            <w:tcW w:w="0" w:type="auto"/>
            <w:shd w:val="clear" w:color="auto" w:fill="auto"/>
            <w:tcMar>
              <w:left w:w="0" w:type="dxa"/>
              <w:right w:w="0"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Arial" w:eastAsia="黑体" w:hAnsi="黑体"/>
                <w:sz w:val="18"/>
              </w:rPr>
              <w:t>脱毛</w:t>
            </w:r>
          </w:p>
        </w:tc>
        <w:tc>
          <w:tcPr>
            <w:tcW w:w="0" w:type="auto"/>
            <w:shd w:val="clear" w:color="auto" w:fill="auto"/>
            <w:tcMar>
              <w:left w:w="0" w:type="dxa"/>
              <w:right w:w="0"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Times New Roman" w:eastAsia="宋体" w:hAnsi="宋体"/>
                <w:sz w:val="18"/>
              </w:rPr>
              <w:t>9</w:t>
            </w:r>
          </w:p>
        </w:tc>
        <w:tc>
          <w:tcPr>
            <w:tcW w:w="0" w:type="auto"/>
            <w:shd w:val="clear" w:color="auto" w:fill="auto"/>
            <w:tcMar>
              <w:left w:w="0" w:type="dxa"/>
              <w:right w:w="0"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Times New Roman" w:eastAsia="宋体" w:hAnsi="宋体"/>
                <w:sz w:val="18"/>
              </w:rPr>
              <w:t>20</w:t>
            </w:r>
          </w:p>
        </w:tc>
        <w:tc>
          <w:tcPr>
            <w:tcW w:w="0" w:type="auto"/>
            <w:shd w:val="clear" w:color="auto" w:fill="auto"/>
            <w:tcMar>
              <w:left w:w="0" w:type="dxa"/>
              <w:right w:w="0"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Times New Roman" w:eastAsia="宋体" w:hAnsi="宋体"/>
                <w:sz w:val="18"/>
              </w:rPr>
              <w:t>29</w:t>
            </w:r>
          </w:p>
        </w:tc>
        <w:tc>
          <w:tcPr>
            <w:tcW w:w="0" w:type="auto"/>
            <w:shd w:val="clear" w:color="auto" w:fill="auto"/>
            <w:tcMar>
              <w:left w:w="0" w:type="dxa"/>
              <w:right w:w="0"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Times New Roman" w:eastAsia="宋体" w:hAnsi="宋体"/>
                <w:sz w:val="18"/>
              </w:rPr>
              <w:t>11</w:t>
            </w:r>
          </w:p>
        </w:tc>
        <w:tc>
          <w:tcPr>
            <w:tcW w:w="0" w:type="auto"/>
            <w:shd w:val="clear" w:color="auto" w:fill="auto"/>
            <w:tcMar>
              <w:left w:w="0" w:type="dxa"/>
              <w:right w:w="0"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Times New Roman" w:eastAsia="宋体" w:hAnsi="宋体"/>
                <w:sz w:val="18"/>
              </w:rPr>
              <w:t>0</w:t>
            </w:r>
          </w:p>
        </w:tc>
        <w:tc>
          <w:tcPr>
            <w:tcW w:w="0" w:type="auto"/>
            <w:shd w:val="clear" w:color="auto" w:fill="auto"/>
            <w:tcMar>
              <w:left w:w="0" w:type="dxa"/>
              <w:right w:w="0"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Times New Roman" w:eastAsia="宋体" w:hAnsi="宋体"/>
                <w:sz w:val="18"/>
              </w:rPr>
              <w:t>0</w:t>
            </w:r>
          </w:p>
        </w:tc>
      </w:tr>
      <w:tr w:rsidR="001B2449" w:rsidRPr="00F10A55" w:rsidTr="00C25295">
        <w:trPr>
          <w:jc w:val="center"/>
        </w:trPr>
        <w:tc>
          <w:tcPr>
            <w:tcW w:w="0" w:type="auto"/>
            <w:vMerge/>
            <w:shd w:val="clear" w:color="auto" w:fill="auto"/>
            <w:tcMar>
              <w:left w:w="0" w:type="dxa"/>
              <w:right w:w="0" w:type="dxa"/>
            </w:tcMar>
            <w:vAlign w:val="center"/>
          </w:tcPr>
          <w:p w:rsidR="001B2449" w:rsidRPr="00F10A55" w:rsidRDefault="001B2449" w:rsidP="00C2529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Arial" w:eastAsia="黑体" w:hAnsi="黑体"/>
                <w:sz w:val="18"/>
              </w:rPr>
              <w:t>有毛</w:t>
            </w:r>
          </w:p>
        </w:tc>
        <w:tc>
          <w:tcPr>
            <w:tcW w:w="0" w:type="auto"/>
            <w:shd w:val="clear" w:color="auto" w:fill="auto"/>
            <w:tcMar>
              <w:left w:w="0" w:type="dxa"/>
              <w:right w:w="0"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Times New Roman" w:eastAsia="宋体" w:hAnsi="宋体"/>
                <w:sz w:val="18"/>
              </w:rPr>
              <w:t>12</w:t>
            </w:r>
          </w:p>
        </w:tc>
        <w:tc>
          <w:tcPr>
            <w:tcW w:w="0" w:type="auto"/>
            <w:shd w:val="clear" w:color="auto" w:fill="auto"/>
            <w:tcMar>
              <w:left w:w="0" w:type="dxa"/>
              <w:right w:w="0"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Times New Roman" w:eastAsia="宋体" w:hAnsi="宋体"/>
                <w:sz w:val="18"/>
              </w:rPr>
              <w:t>27</w:t>
            </w:r>
          </w:p>
        </w:tc>
        <w:tc>
          <w:tcPr>
            <w:tcW w:w="0" w:type="auto"/>
            <w:shd w:val="clear" w:color="auto" w:fill="auto"/>
            <w:tcMar>
              <w:left w:w="0" w:type="dxa"/>
              <w:right w:w="0"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Times New Roman" w:eastAsia="宋体" w:hAnsi="宋体"/>
                <w:sz w:val="18"/>
              </w:rPr>
              <w:t>110</w:t>
            </w:r>
          </w:p>
        </w:tc>
        <w:tc>
          <w:tcPr>
            <w:tcW w:w="0" w:type="auto"/>
            <w:shd w:val="clear" w:color="auto" w:fill="auto"/>
            <w:tcMar>
              <w:left w:w="0" w:type="dxa"/>
              <w:right w:w="0"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Times New Roman" w:eastAsia="宋体" w:hAnsi="宋体"/>
                <w:sz w:val="18"/>
              </w:rPr>
              <w:t>0</w:t>
            </w:r>
          </w:p>
        </w:tc>
        <w:tc>
          <w:tcPr>
            <w:tcW w:w="0" w:type="auto"/>
            <w:shd w:val="clear" w:color="auto" w:fill="auto"/>
            <w:tcMar>
              <w:left w:w="0" w:type="dxa"/>
              <w:right w:w="0"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Times New Roman" w:eastAsia="宋体" w:hAnsi="宋体"/>
                <w:sz w:val="18"/>
              </w:rPr>
              <w:t>13</w:t>
            </w:r>
          </w:p>
        </w:tc>
        <w:tc>
          <w:tcPr>
            <w:tcW w:w="0" w:type="auto"/>
            <w:shd w:val="clear" w:color="auto" w:fill="auto"/>
            <w:tcMar>
              <w:left w:w="0" w:type="dxa"/>
              <w:right w:w="0"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Times New Roman" w:eastAsia="宋体" w:hAnsi="宋体"/>
                <w:sz w:val="18"/>
              </w:rPr>
              <w:t>40</w:t>
            </w:r>
          </w:p>
        </w:tc>
      </w:tr>
    </w:tbl>
    <w:p w:rsidR="001B2449" w:rsidRPr="00F10A55" w:rsidRDefault="001B2449" w:rsidP="001B2449">
      <w:pPr>
        <w:tabs>
          <w:tab w:val="left" w:pos="1871"/>
          <w:tab w:val="left" w:pos="3407"/>
          <w:tab w:val="left" w:pos="4949"/>
          <w:tab w:val="left" w:pos="6599"/>
        </w:tabs>
        <w:jc w:val="center"/>
        <w:rPr>
          <w:rFonts w:ascii="Times New Roman" w:eastAsia="宋体" w:hAnsi="宋体"/>
        </w:rPr>
      </w:pPr>
    </w:p>
    <w:p w:rsidR="001B2449" w:rsidRPr="00F10A55" w:rsidRDefault="001B2449" w:rsidP="001B2449">
      <w:pPr>
        <w:tabs>
          <w:tab w:val="left" w:pos="1871"/>
          <w:tab w:val="left" w:pos="3407"/>
          <w:tab w:val="left" w:pos="4949"/>
          <w:tab w:val="left" w:pos="6599"/>
        </w:tabs>
        <w:rPr>
          <w:rFonts w:ascii="Times New Roman" w:eastAsia="宋体" w:hAnsi="宋体"/>
        </w:rPr>
      </w:pPr>
      <w:r w:rsidRPr="00F10A55">
        <w:rPr>
          <w:rFonts w:ascii="Arial" w:eastAsia="黑体" w:hAnsi="黑体"/>
          <w:bdr w:val="single" w:sz="4" w:space="0" w:color="000000"/>
          <w:shd w:val="solid" w:color="D9FFFF" w:fill="auto"/>
        </w:rPr>
        <w:t>注</w:t>
      </w:r>
      <w:r w:rsidRPr="00F10A55">
        <w:rPr>
          <w:rFonts w:ascii="Times New Roman" w:eastAsia="宋体" w:hAnsi="宋体"/>
          <w:noProof/>
          <w:sz w:val="20"/>
        </w:rPr>
        <w:drawing>
          <wp:inline distT="0" distB="0" distL="0" distR="0">
            <wp:extent cx="139320" cy="125640"/>
            <wp:effectExtent l="0" t="0" r="0" b="0"/>
            <wp:docPr id="203" name="NSZRX110.eps" descr="id:21474880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4.jpeg"/>
                    <pic:cNvPicPr/>
                  </pic:nvPicPr>
                  <pic:blipFill>
                    <a:blip r:embed="rId14" cstate="print"/>
                    <a:stretch>
                      <a:fillRect/>
                    </a:stretch>
                  </pic:blipFill>
                  <pic:spPr>
                    <a:xfrm>
                      <a:off x="0" y="0"/>
                      <a:ext cx="139320" cy="125640"/>
                    </a:xfrm>
                    <a:prstGeom prst="rect">
                      <a:avLst/>
                    </a:prstGeom>
                  </pic:spPr>
                </pic:pic>
              </a:graphicData>
            </a:graphic>
          </wp:inline>
        </w:drawing>
      </w:r>
      <w:r w:rsidRPr="00F10A55">
        <w:rPr>
          <w:rFonts w:ascii="Times New Roman" w:eastAsia="楷体" w:hAnsi="楷体"/>
          <w:sz w:val="20"/>
        </w:rPr>
        <w:t>纯合脱毛</w:t>
      </w:r>
      <w:r w:rsidRPr="00F10A55">
        <w:rPr>
          <w:rFonts w:eastAsia="NEU-BZ-S92"/>
          <w:sz w:val="20"/>
        </w:rPr>
        <w:t>♀</w:t>
      </w:r>
      <w:r w:rsidRPr="00F10A55">
        <w:rPr>
          <w:rFonts w:ascii="Times New Roman" w:eastAsia="宋体" w:hAnsi="宋体"/>
          <w:sz w:val="20"/>
        </w:rPr>
        <w:t>,</w:t>
      </w:r>
      <w:r w:rsidRPr="00F10A55">
        <w:rPr>
          <w:rFonts w:ascii="Times New Roman" w:eastAsia="宋体" w:hAnsi="宋体"/>
          <w:noProof/>
          <w:sz w:val="20"/>
        </w:rPr>
        <w:drawing>
          <wp:inline distT="0" distB="0" distL="0" distR="0">
            <wp:extent cx="125640" cy="114480"/>
            <wp:effectExtent l="0" t="0" r="0" b="0"/>
            <wp:docPr id="204" name="NSZRX111.eps" descr="id:21474880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5.jpeg"/>
                    <pic:cNvPicPr/>
                  </pic:nvPicPr>
                  <pic:blipFill>
                    <a:blip r:embed="rId15" cstate="print"/>
                    <a:stretch>
                      <a:fillRect/>
                    </a:stretch>
                  </pic:blipFill>
                  <pic:spPr>
                    <a:xfrm>
                      <a:off x="0" y="0"/>
                      <a:ext cx="125640" cy="114480"/>
                    </a:xfrm>
                    <a:prstGeom prst="rect">
                      <a:avLst/>
                    </a:prstGeom>
                  </pic:spPr>
                </pic:pic>
              </a:graphicData>
            </a:graphic>
          </wp:inline>
        </w:drawing>
      </w:r>
      <w:r w:rsidRPr="00F10A55">
        <w:rPr>
          <w:rFonts w:ascii="Times New Roman" w:eastAsia="楷体" w:hAnsi="楷体"/>
          <w:sz w:val="20"/>
        </w:rPr>
        <w:t>纯合脱毛</w:t>
      </w:r>
      <w:r w:rsidRPr="00F10A55">
        <w:rPr>
          <w:rFonts w:eastAsia="NEU-BZ-S92"/>
          <w:sz w:val="20"/>
        </w:rPr>
        <w:t>♂</w:t>
      </w:r>
      <w:r w:rsidRPr="00F10A55">
        <w:rPr>
          <w:rFonts w:ascii="Times New Roman" w:eastAsia="宋体" w:hAnsi="宋体"/>
          <w:sz w:val="20"/>
        </w:rPr>
        <w:t>,</w:t>
      </w:r>
      <w:r w:rsidRPr="00F10A55">
        <w:rPr>
          <w:rFonts w:ascii="Times New Roman" w:eastAsia="宋体" w:hAnsi="宋体"/>
          <w:noProof/>
          <w:sz w:val="20"/>
        </w:rPr>
        <w:drawing>
          <wp:inline distT="0" distB="0" distL="0" distR="0">
            <wp:extent cx="125640" cy="125640"/>
            <wp:effectExtent l="0" t="0" r="0" b="0"/>
            <wp:docPr id="205" name="NSZRX112.eps" descr="id:21474880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6.jpeg"/>
                    <pic:cNvPicPr/>
                  </pic:nvPicPr>
                  <pic:blipFill>
                    <a:blip r:embed="rId16" cstate="print"/>
                    <a:stretch>
                      <a:fillRect/>
                    </a:stretch>
                  </pic:blipFill>
                  <pic:spPr>
                    <a:xfrm>
                      <a:off x="0" y="0"/>
                      <a:ext cx="125640" cy="125640"/>
                    </a:xfrm>
                    <a:prstGeom prst="rect">
                      <a:avLst/>
                    </a:prstGeom>
                  </pic:spPr>
                </pic:pic>
              </a:graphicData>
            </a:graphic>
          </wp:inline>
        </w:drawing>
      </w:r>
      <w:r w:rsidRPr="00F10A55">
        <w:rPr>
          <w:rFonts w:ascii="Times New Roman" w:eastAsia="楷体" w:hAnsi="楷体"/>
          <w:sz w:val="20"/>
        </w:rPr>
        <w:t>纯合有毛</w:t>
      </w:r>
      <w:r w:rsidRPr="00F10A55">
        <w:rPr>
          <w:rFonts w:eastAsia="NEU-BZ-S92"/>
          <w:sz w:val="20"/>
        </w:rPr>
        <w:t>♀</w:t>
      </w:r>
      <w:r w:rsidRPr="00F10A55">
        <w:rPr>
          <w:rFonts w:ascii="Times New Roman" w:eastAsia="宋体" w:hAnsi="宋体"/>
          <w:sz w:val="20"/>
        </w:rPr>
        <w:t>,</w:t>
      </w:r>
      <w:r w:rsidRPr="00F10A55">
        <w:rPr>
          <w:rFonts w:ascii="Times New Roman" w:eastAsia="宋体" w:hAnsi="宋体"/>
          <w:noProof/>
          <w:sz w:val="20"/>
        </w:rPr>
        <w:drawing>
          <wp:inline distT="0" distB="0" distL="0" distR="0">
            <wp:extent cx="125640" cy="125640"/>
            <wp:effectExtent l="0" t="0" r="0" b="0"/>
            <wp:docPr id="206" name="NSZRX113.eps" descr="id:21474880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7.jpeg"/>
                    <pic:cNvPicPr/>
                  </pic:nvPicPr>
                  <pic:blipFill>
                    <a:blip r:embed="rId17" cstate="print"/>
                    <a:stretch>
                      <a:fillRect/>
                    </a:stretch>
                  </pic:blipFill>
                  <pic:spPr>
                    <a:xfrm>
                      <a:off x="0" y="0"/>
                      <a:ext cx="125640" cy="125640"/>
                    </a:xfrm>
                    <a:prstGeom prst="rect">
                      <a:avLst/>
                    </a:prstGeom>
                  </pic:spPr>
                </pic:pic>
              </a:graphicData>
            </a:graphic>
          </wp:inline>
        </w:drawing>
      </w:r>
      <w:r w:rsidRPr="00F10A55">
        <w:rPr>
          <w:rFonts w:ascii="Times New Roman" w:eastAsia="楷体" w:hAnsi="楷体"/>
          <w:sz w:val="20"/>
        </w:rPr>
        <w:t>纯合有毛</w:t>
      </w:r>
      <w:r w:rsidRPr="00F10A55">
        <w:rPr>
          <w:rFonts w:eastAsia="NEU-BZ-S92"/>
          <w:sz w:val="20"/>
        </w:rPr>
        <w:t>♂</w:t>
      </w:r>
      <w:r w:rsidRPr="00F10A55">
        <w:rPr>
          <w:rFonts w:ascii="Times New Roman" w:eastAsia="宋体" w:hAnsi="宋体"/>
          <w:sz w:val="20"/>
        </w:rPr>
        <w:t>,</w:t>
      </w:r>
      <w:r w:rsidRPr="00F10A55">
        <w:rPr>
          <w:rFonts w:ascii="Times New Roman" w:eastAsia="宋体" w:hAnsi="宋体"/>
          <w:noProof/>
          <w:sz w:val="20"/>
        </w:rPr>
        <w:drawing>
          <wp:inline distT="0" distB="0" distL="0" distR="0">
            <wp:extent cx="125640" cy="125640"/>
            <wp:effectExtent l="0" t="0" r="0" b="0"/>
            <wp:docPr id="207" name="NSZRX114.eps" descr="id:21474880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8.jpeg"/>
                    <pic:cNvPicPr/>
                  </pic:nvPicPr>
                  <pic:blipFill>
                    <a:blip r:embed="rId18" cstate="print"/>
                    <a:stretch>
                      <a:fillRect/>
                    </a:stretch>
                  </pic:blipFill>
                  <pic:spPr>
                    <a:xfrm>
                      <a:off x="0" y="0"/>
                      <a:ext cx="125640" cy="125640"/>
                    </a:xfrm>
                    <a:prstGeom prst="rect">
                      <a:avLst/>
                    </a:prstGeom>
                  </pic:spPr>
                </pic:pic>
              </a:graphicData>
            </a:graphic>
          </wp:inline>
        </w:drawing>
      </w:r>
      <w:r w:rsidRPr="00F10A55">
        <w:rPr>
          <w:rFonts w:ascii="Times New Roman" w:eastAsia="楷体" w:hAnsi="楷体"/>
          <w:sz w:val="20"/>
        </w:rPr>
        <w:t>杂合</w:t>
      </w:r>
      <w:r w:rsidRPr="00F10A55">
        <w:rPr>
          <w:rFonts w:eastAsia="NEU-BZ-S92"/>
          <w:sz w:val="20"/>
        </w:rPr>
        <w:t>♀</w:t>
      </w:r>
      <w:r w:rsidRPr="00F10A55">
        <w:rPr>
          <w:rFonts w:ascii="Times New Roman" w:eastAsia="宋体" w:hAnsi="宋体"/>
          <w:sz w:val="20"/>
        </w:rPr>
        <w:t>,</w:t>
      </w:r>
      <w:r w:rsidRPr="00F10A55">
        <w:rPr>
          <w:rFonts w:ascii="Times New Roman" w:eastAsia="宋体" w:hAnsi="宋体"/>
          <w:noProof/>
          <w:sz w:val="20"/>
        </w:rPr>
        <w:drawing>
          <wp:inline distT="0" distB="0" distL="0" distR="0">
            <wp:extent cx="125640" cy="114480"/>
            <wp:effectExtent l="0" t="0" r="0" b="0"/>
            <wp:docPr id="208" name="NSZRX115.eps" descr="id:21474880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9.jpeg"/>
                    <pic:cNvPicPr/>
                  </pic:nvPicPr>
                  <pic:blipFill>
                    <a:blip r:embed="rId19" cstate="print"/>
                    <a:stretch>
                      <a:fillRect/>
                    </a:stretch>
                  </pic:blipFill>
                  <pic:spPr>
                    <a:xfrm>
                      <a:off x="0" y="0"/>
                      <a:ext cx="125640" cy="114480"/>
                    </a:xfrm>
                    <a:prstGeom prst="rect">
                      <a:avLst/>
                    </a:prstGeom>
                  </pic:spPr>
                </pic:pic>
              </a:graphicData>
            </a:graphic>
          </wp:inline>
        </w:drawing>
      </w:r>
      <w:r w:rsidRPr="00F10A55">
        <w:rPr>
          <w:rFonts w:ascii="Times New Roman" w:eastAsia="楷体" w:hAnsi="楷体"/>
          <w:sz w:val="20"/>
        </w:rPr>
        <w:t>杂合</w:t>
      </w:r>
      <w:r w:rsidRPr="00F10A55">
        <w:rPr>
          <w:rFonts w:eastAsia="NEU-BZ-S92"/>
          <w:sz w:val="20"/>
        </w:rPr>
        <w:t>♂</w:t>
      </w:r>
      <w:r w:rsidRPr="00F10A55">
        <w:rPr>
          <w:rFonts w:ascii="Times New Roman" w:eastAsia="楷体" w:hAnsi="楷体"/>
          <w:sz w:val="20"/>
        </w:rPr>
        <w:t>。</w:t>
      </w:r>
    </w:p>
    <w:p w:rsidR="001B2449" w:rsidRPr="00F10A55" w:rsidRDefault="001B2449" w:rsidP="001B2449">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已知</w:t>
      </w:r>
      <w:r w:rsidRPr="00F10A55">
        <w:rPr>
          <w:rFonts w:ascii="宋体" w:eastAsia="宋体" w:hAnsi="宋体" w:cs="宋体" w:hint="eastAsia"/>
        </w:rPr>
        <w:t>Ⅰ</w:t>
      </w:r>
      <w:r w:rsidRPr="00F10A55">
        <w:rPr>
          <w:rFonts w:ascii="Times New Roman" w:eastAsia="宋体" w:hAnsi="宋体"/>
        </w:rPr>
        <w:t>、</w:t>
      </w:r>
      <w:r w:rsidRPr="00F10A55">
        <w:rPr>
          <w:rFonts w:ascii="宋体" w:eastAsia="宋体" w:hAnsi="宋体" w:cs="宋体" w:hint="eastAsia"/>
        </w:rPr>
        <w:t>Ⅱ</w:t>
      </w:r>
      <w:r w:rsidRPr="00F10A55">
        <w:rPr>
          <w:rFonts w:ascii="Times New Roman" w:eastAsia="宋体" w:hAnsi="宋体"/>
        </w:rPr>
        <w:t>组子代中脱毛、有毛性状均不存在性别差异</w:t>
      </w:r>
      <w:r w:rsidRPr="00F10A55">
        <w:rPr>
          <w:rFonts w:ascii="Times New Roman" w:eastAsia="宋体" w:hAnsi="宋体"/>
        </w:rPr>
        <w:t>,</w:t>
      </w:r>
      <w:r w:rsidRPr="00F10A55">
        <w:rPr>
          <w:rFonts w:ascii="Times New Roman" w:eastAsia="宋体" w:hAnsi="宋体"/>
        </w:rPr>
        <w:t>说明相关基因位于</w:t>
      </w:r>
      <w:r w:rsidRPr="00F10A55">
        <w:rPr>
          <w:rFonts w:ascii="Times New Roman" w:eastAsia="宋体" w:hAnsi="宋体"/>
          <w:color w:val="FF0000"/>
          <w:u w:val="single" w:color="000000"/>
        </w:rPr>
        <w:t xml:space="preserve">　　　</w:t>
      </w:r>
      <w:r w:rsidRPr="00F10A55">
        <w:rPr>
          <w:rFonts w:ascii="Times New Roman" w:eastAsia="宋体" w:hAnsi="宋体"/>
        </w:rPr>
        <w:t>染色体上。 </w:t>
      </w:r>
    </w:p>
    <w:p w:rsidR="001B2449" w:rsidRPr="00F10A55" w:rsidRDefault="001B2449" w:rsidP="001B2449">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宋体" w:eastAsia="宋体" w:hAnsi="宋体" w:cs="宋体" w:hint="eastAsia"/>
        </w:rPr>
        <w:t>Ⅲ</w:t>
      </w:r>
      <w:r w:rsidRPr="00F10A55">
        <w:rPr>
          <w:rFonts w:ascii="Times New Roman" w:eastAsia="宋体" w:hAnsi="宋体"/>
        </w:rPr>
        <w:t>组的繁殖结果表明脱毛、有毛性状是由</w:t>
      </w:r>
      <w:r w:rsidRPr="00F10A55">
        <w:rPr>
          <w:rFonts w:ascii="Times New Roman" w:eastAsia="宋体" w:hAnsi="宋体"/>
          <w:color w:val="FF0000"/>
          <w:u w:val="single" w:color="000000"/>
        </w:rPr>
        <w:t xml:space="preserve">　　　　　　</w:t>
      </w:r>
      <w:r w:rsidRPr="00F10A55">
        <w:rPr>
          <w:rFonts w:ascii="Times New Roman" w:eastAsia="宋体" w:hAnsi="宋体"/>
        </w:rPr>
        <w:t>基因控制的</w:t>
      </w:r>
      <w:r w:rsidRPr="00F10A55">
        <w:rPr>
          <w:rFonts w:ascii="Times New Roman" w:eastAsia="宋体" w:hAnsi="宋体"/>
        </w:rPr>
        <w:t>,</w:t>
      </w:r>
      <w:r w:rsidRPr="00F10A55">
        <w:rPr>
          <w:rFonts w:ascii="Times New Roman" w:eastAsia="宋体" w:hAnsi="宋体"/>
        </w:rPr>
        <w:t>相关基因的遗传遵循</w:t>
      </w:r>
      <w:r w:rsidRPr="00F10A55">
        <w:rPr>
          <w:rFonts w:ascii="Times New Roman" w:eastAsia="宋体" w:hAnsi="宋体"/>
          <w:color w:val="FF0000"/>
          <w:u w:val="single" w:color="000000"/>
        </w:rPr>
        <w:t xml:space="preserve">　　　　　　　　</w:t>
      </w:r>
      <w:r w:rsidRPr="00F10A55">
        <w:rPr>
          <w:rFonts w:ascii="Times New Roman" w:eastAsia="宋体" w:hAnsi="宋体"/>
        </w:rPr>
        <w:t>定律。 </w:t>
      </w:r>
    </w:p>
    <w:p w:rsidR="001B2449" w:rsidRPr="00F10A55" w:rsidRDefault="001B2449" w:rsidP="001B2449">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宋体" w:eastAsia="宋体" w:hAnsi="宋体" w:cs="宋体" w:hint="eastAsia"/>
        </w:rPr>
        <w:t>Ⅳ</w:t>
      </w:r>
      <w:r w:rsidRPr="00F10A55">
        <w:rPr>
          <w:rFonts w:ascii="Times New Roman" w:eastAsia="宋体" w:hAnsi="宋体"/>
        </w:rPr>
        <w:t>组的繁殖结果说明</w:t>
      </w:r>
      <w:r w:rsidRPr="00F10A55">
        <w:rPr>
          <w:rFonts w:ascii="Times New Roman" w:eastAsia="宋体" w:hAnsi="宋体"/>
        </w:rPr>
        <w:t>,</w:t>
      </w:r>
      <w:r w:rsidRPr="00F10A55">
        <w:rPr>
          <w:rFonts w:ascii="Times New Roman" w:eastAsia="宋体" w:hAnsi="宋体"/>
        </w:rPr>
        <w:t>小鼠表现出脱毛性状不是</w:t>
      </w:r>
      <w:r w:rsidRPr="00F10A55">
        <w:rPr>
          <w:rFonts w:ascii="Times New Roman" w:eastAsia="宋体" w:hAnsi="宋体"/>
          <w:color w:val="FF0000"/>
          <w:u w:val="single" w:color="000000"/>
        </w:rPr>
        <w:t xml:space="preserve">　　　　　　　　　</w:t>
      </w:r>
      <w:r w:rsidRPr="00F10A55">
        <w:rPr>
          <w:rFonts w:ascii="Times New Roman" w:eastAsia="宋体" w:hAnsi="宋体"/>
        </w:rPr>
        <w:t>影响的结果。 </w:t>
      </w:r>
    </w:p>
    <w:p w:rsidR="001B2449" w:rsidRPr="00F10A55" w:rsidRDefault="001B2449" w:rsidP="001B2449">
      <w:pPr>
        <w:tabs>
          <w:tab w:val="left" w:pos="1871"/>
          <w:tab w:val="left" w:pos="3407"/>
          <w:tab w:val="left" w:pos="4949"/>
          <w:tab w:val="left" w:pos="6599"/>
        </w:tabs>
        <w:rPr>
          <w:rFonts w:ascii="Times New Roman" w:eastAsia="宋体" w:hAnsi="宋体"/>
        </w:rPr>
      </w:pPr>
      <w:r w:rsidRPr="00F10A55">
        <w:rPr>
          <w:rFonts w:ascii="Times New Roman" w:eastAsia="宋体" w:hAnsi="宋体"/>
        </w:rPr>
        <w:t>(4)</w:t>
      </w:r>
      <w:r w:rsidRPr="00F10A55">
        <w:rPr>
          <w:rFonts w:ascii="Times New Roman" w:eastAsia="宋体" w:hAnsi="宋体"/>
        </w:rPr>
        <w:t>在封闭小种群中</w:t>
      </w:r>
      <w:r w:rsidRPr="00F10A55">
        <w:rPr>
          <w:rFonts w:ascii="Times New Roman" w:eastAsia="宋体" w:hAnsi="宋体"/>
        </w:rPr>
        <w:t>,</w:t>
      </w:r>
      <w:r w:rsidRPr="00F10A55">
        <w:rPr>
          <w:rFonts w:ascii="Times New Roman" w:eastAsia="宋体" w:hAnsi="宋体"/>
        </w:rPr>
        <w:t>偶然出现的基因突变属于</w:t>
      </w:r>
      <w:r w:rsidRPr="00F10A55">
        <w:rPr>
          <w:rFonts w:ascii="Times New Roman" w:eastAsia="宋体" w:hAnsi="宋体"/>
          <w:color w:val="FF0000"/>
          <w:u w:val="single" w:color="000000"/>
        </w:rPr>
        <w:t xml:space="preserve">　　　　　　　</w:t>
      </w:r>
      <w:r w:rsidRPr="00F10A55">
        <w:rPr>
          <w:rFonts w:ascii="Times New Roman" w:eastAsia="宋体" w:hAnsi="宋体"/>
        </w:rPr>
        <w:t>。此种群中同时出现几只脱毛小鼠的条件是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1B2449" w:rsidRPr="00F10A55" w:rsidRDefault="001B2449" w:rsidP="001B2449">
      <w:pPr>
        <w:tabs>
          <w:tab w:val="left" w:pos="1871"/>
          <w:tab w:val="left" w:pos="3407"/>
          <w:tab w:val="left" w:pos="4949"/>
          <w:tab w:val="left" w:pos="6599"/>
        </w:tabs>
        <w:rPr>
          <w:rFonts w:ascii="Times New Roman" w:eastAsia="宋体" w:hAnsi="宋体"/>
        </w:rPr>
      </w:pPr>
      <w:r w:rsidRPr="00F10A55">
        <w:rPr>
          <w:rFonts w:ascii="Times New Roman" w:eastAsia="宋体" w:hAnsi="宋体"/>
        </w:rPr>
        <w:t>(5)</w:t>
      </w:r>
      <w:r w:rsidRPr="00F10A55">
        <w:rPr>
          <w:rFonts w:ascii="Times New Roman" w:eastAsia="宋体" w:hAnsi="宋体"/>
        </w:rPr>
        <w:t>测序结果表明</w:t>
      </w:r>
      <w:r w:rsidRPr="00F10A55">
        <w:rPr>
          <w:rFonts w:ascii="Times New Roman" w:eastAsia="宋体" w:hAnsi="宋体"/>
        </w:rPr>
        <w:t>,</w:t>
      </w:r>
      <w:r w:rsidRPr="00F10A55">
        <w:rPr>
          <w:rFonts w:ascii="Times New Roman" w:eastAsia="宋体" w:hAnsi="宋体"/>
        </w:rPr>
        <w:t>突变基因序列模板链中的</w:t>
      </w:r>
      <w:r w:rsidRPr="00F10A55">
        <w:rPr>
          <w:rFonts w:ascii="Times New Roman" w:eastAsia="宋体" w:hAnsi="宋体"/>
        </w:rPr>
        <w:t>1</w:t>
      </w:r>
      <w:r w:rsidRPr="00F10A55">
        <w:rPr>
          <w:rFonts w:ascii="Times New Roman" w:eastAsia="宋体" w:hAnsi="宋体"/>
        </w:rPr>
        <w:t>个</w:t>
      </w:r>
      <w:r w:rsidRPr="00F10A55">
        <w:rPr>
          <w:rFonts w:ascii="Times New Roman" w:eastAsia="宋体" w:hAnsi="宋体"/>
        </w:rPr>
        <w:t>G</w:t>
      </w:r>
      <w:r w:rsidRPr="00F10A55">
        <w:rPr>
          <w:rFonts w:ascii="Times New Roman" w:eastAsia="宋体" w:hAnsi="宋体"/>
        </w:rPr>
        <w:t>突变为</w:t>
      </w:r>
      <w:r w:rsidRPr="00F10A55">
        <w:rPr>
          <w:rFonts w:ascii="Times New Roman" w:eastAsia="宋体" w:hAnsi="宋体"/>
        </w:rPr>
        <w:t>A,</w:t>
      </w:r>
      <w:r w:rsidRPr="00F10A55">
        <w:rPr>
          <w:rFonts w:ascii="Times New Roman" w:eastAsia="宋体" w:hAnsi="宋体"/>
        </w:rPr>
        <w:t>推测密码子发生的变化是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1B2449" w:rsidRPr="00F10A55" w:rsidRDefault="001B2449" w:rsidP="001B2449">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由</w:t>
      </w:r>
      <w:r w:rsidRPr="00F10A55">
        <w:rPr>
          <w:rFonts w:ascii="Times New Roman" w:eastAsia="宋体" w:hAnsi="宋体"/>
        </w:rPr>
        <w:t>GGA</w:t>
      </w:r>
      <w:r w:rsidRPr="00F10A55">
        <w:rPr>
          <w:rFonts w:ascii="Times New Roman" w:eastAsia="宋体" w:hAnsi="宋体"/>
        </w:rPr>
        <w:t>变为</w:t>
      </w:r>
      <w:r w:rsidRPr="00F10A55">
        <w:rPr>
          <w:rFonts w:ascii="Times New Roman" w:eastAsia="宋体" w:hAnsi="宋体"/>
        </w:rPr>
        <w:t>AGA</w:t>
      </w:r>
      <w:r w:rsidRPr="00F10A55">
        <w:rPr>
          <w:rFonts w:ascii="Times New Roman" w:eastAsia="宋体" w:hAnsi="宋体"/>
        </w:rPr>
        <w:t xml:space="preserve">　　　　　　　　　　</w:t>
      </w:r>
      <w:r w:rsidRPr="00F10A55">
        <w:rPr>
          <w:rFonts w:ascii="Times New Roman" w:eastAsia="宋体" w:hAnsi="宋体"/>
        </w:rPr>
        <w:t>B</w:t>
      </w:r>
      <w:r w:rsidRPr="00F10A55">
        <w:rPr>
          <w:rFonts w:ascii="Times New Roman" w:eastAsia="宋体" w:hAnsi="Times New Roman" w:cs="Times New Roman"/>
        </w:rPr>
        <w:t>.</w:t>
      </w:r>
      <w:r w:rsidRPr="00F10A55">
        <w:rPr>
          <w:rFonts w:ascii="Times New Roman" w:eastAsia="宋体" w:hAnsi="宋体"/>
        </w:rPr>
        <w:t>由</w:t>
      </w:r>
      <w:r w:rsidRPr="00F10A55">
        <w:rPr>
          <w:rFonts w:ascii="Times New Roman" w:eastAsia="宋体" w:hAnsi="宋体"/>
        </w:rPr>
        <w:t>CGA</w:t>
      </w:r>
      <w:r w:rsidRPr="00F10A55">
        <w:rPr>
          <w:rFonts w:ascii="Times New Roman" w:eastAsia="宋体" w:hAnsi="宋体"/>
        </w:rPr>
        <w:t>变为</w:t>
      </w:r>
      <w:r w:rsidRPr="00F10A55">
        <w:rPr>
          <w:rFonts w:ascii="Times New Roman" w:eastAsia="宋体" w:hAnsi="宋体"/>
        </w:rPr>
        <w:t>GGA</w:t>
      </w:r>
    </w:p>
    <w:p w:rsidR="001B2449" w:rsidRPr="00F10A55" w:rsidRDefault="001B2449" w:rsidP="001B2449">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Times New Roman" w:eastAsia="宋体" w:hAnsi="宋体"/>
        </w:rPr>
        <w:t>由</w:t>
      </w:r>
      <w:r w:rsidRPr="00F10A55">
        <w:rPr>
          <w:rFonts w:ascii="Times New Roman" w:eastAsia="宋体" w:hAnsi="宋体"/>
        </w:rPr>
        <w:t>AGA</w:t>
      </w:r>
      <w:r w:rsidRPr="00F10A55">
        <w:rPr>
          <w:rFonts w:ascii="Times New Roman" w:eastAsia="宋体" w:hAnsi="宋体"/>
        </w:rPr>
        <w:t>变为</w:t>
      </w:r>
      <w:r w:rsidRPr="00F10A55">
        <w:rPr>
          <w:rFonts w:ascii="Times New Roman" w:eastAsia="宋体" w:hAnsi="宋体"/>
        </w:rPr>
        <w:t>UGA</w:t>
      </w:r>
      <w:r w:rsidRPr="00F10A55">
        <w:rPr>
          <w:rFonts w:ascii="Times New Roman" w:eastAsia="宋体" w:hAnsi="宋体"/>
        </w:rPr>
        <w:tab/>
        <w:t>D</w:t>
      </w:r>
      <w:r w:rsidRPr="00F10A55">
        <w:rPr>
          <w:rFonts w:ascii="Times New Roman" w:eastAsia="宋体" w:hAnsi="Times New Roman" w:cs="Times New Roman"/>
        </w:rPr>
        <w:t>.</w:t>
      </w:r>
      <w:r w:rsidRPr="00F10A55">
        <w:rPr>
          <w:rFonts w:ascii="Times New Roman" w:eastAsia="宋体" w:hAnsi="宋体"/>
        </w:rPr>
        <w:t>由</w:t>
      </w:r>
      <w:r w:rsidRPr="00F10A55">
        <w:rPr>
          <w:rFonts w:ascii="Times New Roman" w:eastAsia="宋体" w:hAnsi="宋体"/>
        </w:rPr>
        <w:t>CGA</w:t>
      </w:r>
      <w:r w:rsidRPr="00F10A55">
        <w:rPr>
          <w:rFonts w:ascii="Times New Roman" w:eastAsia="宋体" w:hAnsi="宋体"/>
        </w:rPr>
        <w:t>变为</w:t>
      </w:r>
      <w:r w:rsidRPr="00F10A55">
        <w:rPr>
          <w:rFonts w:ascii="Times New Roman" w:eastAsia="宋体" w:hAnsi="宋体"/>
        </w:rPr>
        <w:t>UGA</w:t>
      </w:r>
    </w:p>
    <w:p w:rsidR="001B2449" w:rsidRPr="00F10A55" w:rsidRDefault="001B2449" w:rsidP="001B2449">
      <w:pPr>
        <w:tabs>
          <w:tab w:val="left" w:pos="1871"/>
          <w:tab w:val="left" w:pos="3407"/>
          <w:tab w:val="left" w:pos="4949"/>
          <w:tab w:val="left" w:pos="6599"/>
        </w:tabs>
        <w:rPr>
          <w:rFonts w:ascii="Times New Roman" w:eastAsia="宋体" w:hAnsi="宋体"/>
        </w:rPr>
      </w:pPr>
      <w:r w:rsidRPr="00F10A55">
        <w:rPr>
          <w:rFonts w:ascii="Times New Roman" w:eastAsia="宋体" w:hAnsi="宋体"/>
        </w:rPr>
        <w:t>(6)</w:t>
      </w:r>
      <w:r w:rsidRPr="00F10A55">
        <w:rPr>
          <w:rFonts w:ascii="Times New Roman" w:eastAsia="宋体" w:hAnsi="宋体"/>
        </w:rPr>
        <w:t>研究发现</w:t>
      </w:r>
      <w:r w:rsidRPr="00F10A55">
        <w:rPr>
          <w:rFonts w:ascii="Times New Roman" w:eastAsia="宋体" w:hAnsi="宋体"/>
        </w:rPr>
        <w:t>,</w:t>
      </w:r>
      <w:r w:rsidRPr="00F10A55">
        <w:rPr>
          <w:rFonts w:ascii="Times New Roman" w:eastAsia="宋体" w:hAnsi="宋体"/>
        </w:rPr>
        <w:t>突变基因表达的蛋白质相对分子质量明显小于突变前基因表达的蛋白质相对分子质量</w:t>
      </w:r>
      <w:r w:rsidRPr="00F10A55">
        <w:rPr>
          <w:rFonts w:ascii="Times New Roman" w:eastAsia="宋体" w:hAnsi="宋体"/>
        </w:rPr>
        <w:t>,</w:t>
      </w:r>
      <w:r w:rsidRPr="00F10A55">
        <w:rPr>
          <w:rFonts w:ascii="Times New Roman" w:eastAsia="宋体" w:hAnsi="宋体"/>
        </w:rPr>
        <w:t>推测出现此现象的原因是蛋白质合成</w:t>
      </w:r>
      <w:r w:rsidRPr="00F10A55">
        <w:rPr>
          <w:rFonts w:ascii="Times New Roman" w:eastAsia="宋体" w:hAnsi="宋体"/>
          <w:color w:val="FF0000"/>
          <w:u w:val="single" w:color="000000"/>
        </w:rPr>
        <w:t xml:space="preserve">　　　　　　</w:t>
      </w:r>
      <w:r w:rsidRPr="00F10A55">
        <w:rPr>
          <w:rFonts w:ascii="Times New Roman" w:eastAsia="宋体" w:hAnsi="宋体"/>
        </w:rPr>
        <w:t>。进一步研究发现</w:t>
      </w:r>
      <w:r w:rsidRPr="00F10A55">
        <w:rPr>
          <w:rFonts w:ascii="Times New Roman" w:eastAsia="宋体" w:hAnsi="宋体"/>
        </w:rPr>
        <w:t>,</w:t>
      </w:r>
      <w:r w:rsidRPr="00F10A55">
        <w:rPr>
          <w:rFonts w:ascii="Times New Roman" w:eastAsia="宋体" w:hAnsi="宋体"/>
        </w:rPr>
        <w:t>该蛋白质会使甲状腺激素受体的功能下降</w:t>
      </w:r>
      <w:r w:rsidRPr="00F10A55">
        <w:rPr>
          <w:rFonts w:ascii="Times New Roman" w:eastAsia="宋体" w:hAnsi="宋体"/>
        </w:rPr>
        <w:t>,</w:t>
      </w:r>
      <w:r w:rsidRPr="00F10A55">
        <w:rPr>
          <w:rFonts w:ascii="Times New Roman" w:eastAsia="宋体" w:hAnsi="宋体"/>
        </w:rPr>
        <w:t>据此推测脱毛小鼠细胞的</w:t>
      </w:r>
      <w:r w:rsidRPr="00F10A55">
        <w:rPr>
          <w:rFonts w:ascii="Times New Roman" w:eastAsia="宋体" w:hAnsi="宋体"/>
          <w:color w:val="FF0000"/>
          <w:u w:val="single" w:color="000000"/>
        </w:rPr>
        <w:t xml:space="preserve">　　　　　</w:t>
      </w:r>
      <w:r w:rsidRPr="00F10A55">
        <w:rPr>
          <w:rFonts w:ascii="Times New Roman" w:eastAsia="宋体" w:hAnsi="宋体"/>
        </w:rPr>
        <w:t>下降</w:t>
      </w:r>
      <w:r w:rsidRPr="00F10A55">
        <w:rPr>
          <w:rFonts w:ascii="Times New Roman" w:eastAsia="宋体" w:hAnsi="宋体"/>
        </w:rPr>
        <w:t>,</w:t>
      </w:r>
      <w:r w:rsidRPr="00F10A55">
        <w:rPr>
          <w:rFonts w:ascii="Times New Roman" w:eastAsia="宋体" w:hAnsi="宋体"/>
        </w:rPr>
        <w:t>这就可以解释表中数据显示的雌性脱毛小鼠</w:t>
      </w:r>
      <w:r w:rsidRPr="00F10A55">
        <w:rPr>
          <w:rFonts w:ascii="Times New Roman" w:eastAsia="宋体" w:hAnsi="宋体"/>
          <w:color w:val="FF0000"/>
          <w:u w:val="single" w:color="000000"/>
        </w:rPr>
        <w:t xml:space="preserve">　　　　　　　</w:t>
      </w:r>
      <w:r w:rsidRPr="00F10A55">
        <w:rPr>
          <w:rFonts w:ascii="Times New Roman" w:eastAsia="宋体" w:hAnsi="宋体"/>
        </w:rPr>
        <w:t>的原因。 </w:t>
      </w:r>
    </w:p>
    <w:p w:rsidR="001B2449" w:rsidRPr="00F10A55" w:rsidRDefault="001B2449" w:rsidP="001B2449">
      <w:pPr>
        <w:tabs>
          <w:tab w:val="left" w:pos="1871"/>
          <w:tab w:val="left" w:pos="3407"/>
          <w:tab w:val="left" w:pos="4949"/>
          <w:tab w:val="left" w:pos="6599"/>
        </w:tabs>
      </w:pP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852"/>
        <w:gridCol w:w="4065"/>
      </w:tblGrid>
      <w:tr w:rsidR="001B2449" w:rsidRPr="00F10A55" w:rsidTr="00C25295">
        <w:trPr>
          <w:jc w:val="center"/>
        </w:trPr>
        <w:tc>
          <w:tcPr>
            <w:tcW w:w="0" w:type="auto"/>
            <w:shd w:val="clear" w:color="auto" w:fill="auto"/>
            <w:tcMar>
              <w:left w:w="36" w:type="dxa"/>
              <w:right w:w="36"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Arial" w:eastAsia="黑体" w:hAnsi="黑体"/>
                <w:sz w:val="18"/>
              </w:rPr>
              <w:t>答卷采样</w:t>
            </w:r>
          </w:p>
        </w:tc>
        <w:tc>
          <w:tcPr>
            <w:tcW w:w="0" w:type="auto"/>
            <w:shd w:val="clear" w:color="auto" w:fill="auto"/>
            <w:tcMar>
              <w:left w:w="36" w:type="dxa"/>
              <w:right w:w="36"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Arial" w:eastAsia="黑体" w:hAnsi="黑体"/>
                <w:sz w:val="18"/>
              </w:rPr>
              <w:t>错因分析</w:t>
            </w:r>
          </w:p>
        </w:tc>
      </w:tr>
      <w:tr w:rsidR="001B2449" w:rsidRPr="00F10A55" w:rsidTr="00C25295">
        <w:trPr>
          <w:jc w:val="center"/>
        </w:trPr>
        <w:tc>
          <w:tcPr>
            <w:tcW w:w="0" w:type="auto"/>
            <w:shd w:val="clear" w:color="auto" w:fill="auto"/>
            <w:tcMar>
              <w:left w:w="36" w:type="dxa"/>
              <w:right w:w="36"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Times New Roman" w:eastAsia="宋体" w:hAnsi="宋体"/>
                <w:noProof/>
                <w:sz w:val="18"/>
              </w:rPr>
              <w:drawing>
                <wp:inline distT="0" distB="0" distL="0" distR="0">
                  <wp:extent cx="457200" cy="354960"/>
                  <wp:effectExtent l="0" t="0" r="0" b="0"/>
                  <wp:docPr id="209" name="KSZRX48.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0.jpeg"/>
                          <pic:cNvPicPr/>
                        </pic:nvPicPr>
                        <pic:blipFill>
                          <a:blip r:embed="rId20" cstate="print"/>
                          <a:stretch>
                            <a:fillRect/>
                          </a:stretch>
                        </pic:blipFill>
                        <pic:spPr>
                          <a:xfrm>
                            <a:off x="0" y="0"/>
                            <a:ext cx="457200" cy="354960"/>
                          </a:xfrm>
                          <a:prstGeom prst="rect">
                            <a:avLst/>
                          </a:prstGeom>
                        </pic:spPr>
                      </pic:pic>
                    </a:graphicData>
                  </a:graphic>
                </wp:inline>
              </w:drawing>
            </w:r>
          </w:p>
        </w:tc>
        <w:tc>
          <w:tcPr>
            <w:tcW w:w="0" w:type="auto"/>
            <w:shd w:val="clear" w:color="auto" w:fill="auto"/>
            <w:tcMar>
              <w:left w:w="36" w:type="dxa"/>
              <w:right w:w="36"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Times New Roman" w:eastAsia="宋体" w:hAnsi="Times New Roman" w:cs="Times New Roman"/>
                <w:sz w:val="18"/>
              </w:rPr>
              <w:t>—</w:t>
            </w:r>
          </w:p>
        </w:tc>
      </w:tr>
      <w:tr w:rsidR="001B2449" w:rsidRPr="00F10A55" w:rsidTr="00C25295">
        <w:trPr>
          <w:jc w:val="center"/>
        </w:trPr>
        <w:tc>
          <w:tcPr>
            <w:tcW w:w="0" w:type="auto"/>
            <w:shd w:val="clear" w:color="auto" w:fill="auto"/>
            <w:tcMar>
              <w:left w:w="36" w:type="dxa"/>
              <w:right w:w="36"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Times New Roman" w:eastAsia="宋体" w:hAnsi="宋体"/>
                <w:noProof/>
                <w:sz w:val="18"/>
              </w:rPr>
              <w:drawing>
                <wp:inline distT="0" distB="0" distL="0" distR="0">
                  <wp:extent cx="1802880" cy="380880"/>
                  <wp:effectExtent l="0" t="0" r="0" b="0"/>
                  <wp:docPr id="210" name="KSZRX49.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1.jpeg"/>
                          <pic:cNvPicPr/>
                        </pic:nvPicPr>
                        <pic:blipFill>
                          <a:blip r:embed="rId21" cstate="print"/>
                          <a:stretch>
                            <a:fillRect/>
                          </a:stretch>
                        </pic:blipFill>
                        <pic:spPr>
                          <a:xfrm>
                            <a:off x="0" y="0"/>
                            <a:ext cx="1802880" cy="380880"/>
                          </a:xfrm>
                          <a:prstGeom prst="rect">
                            <a:avLst/>
                          </a:prstGeom>
                        </pic:spPr>
                      </pic:pic>
                    </a:graphicData>
                  </a:graphic>
                </wp:inline>
              </w:drawing>
            </w:r>
          </w:p>
        </w:tc>
        <w:tc>
          <w:tcPr>
            <w:tcW w:w="0" w:type="auto"/>
            <w:shd w:val="clear" w:color="auto" w:fill="auto"/>
            <w:tcMar>
              <w:left w:w="36" w:type="dxa"/>
              <w:right w:w="36"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Times New Roman" w:eastAsia="宋体" w:hAnsi="宋体"/>
                <w:sz w:val="18"/>
              </w:rPr>
              <w:t>答题不规范</w:t>
            </w:r>
            <w:r w:rsidRPr="00F10A55">
              <w:rPr>
                <w:rFonts w:ascii="Times New Roman" w:eastAsia="宋体" w:hAnsi="宋体"/>
                <w:sz w:val="18"/>
              </w:rPr>
              <w:t>,</w:t>
            </w:r>
            <w:r w:rsidRPr="00F10A55">
              <w:rPr>
                <w:rFonts w:ascii="Times New Roman" w:eastAsia="宋体" w:hAnsi="宋体"/>
                <w:sz w:val="18"/>
              </w:rPr>
              <w:t>概念理解不到位。脱毛、有毛这一相对性状受一对等位基因控制</w:t>
            </w:r>
            <w:r w:rsidRPr="00F10A55">
              <w:rPr>
                <w:rFonts w:ascii="Times New Roman" w:eastAsia="宋体" w:hAnsi="宋体"/>
                <w:sz w:val="18"/>
              </w:rPr>
              <w:t>,</w:t>
            </w:r>
            <w:r w:rsidRPr="00F10A55">
              <w:rPr>
                <w:rFonts w:ascii="Times New Roman" w:eastAsia="宋体" w:hAnsi="宋体"/>
                <w:sz w:val="18"/>
              </w:rPr>
              <w:t>错答为</w:t>
            </w:r>
            <w:r w:rsidRPr="00F10A55">
              <w:rPr>
                <w:rFonts w:ascii="Times New Roman" w:eastAsia="宋体" w:hAnsi="Times New Roman" w:cs="Times New Roman"/>
                <w:sz w:val="18"/>
              </w:rPr>
              <w:t>“</w:t>
            </w:r>
            <w:r w:rsidRPr="00F10A55">
              <w:rPr>
                <w:rFonts w:ascii="Times New Roman" w:eastAsia="宋体" w:hAnsi="宋体"/>
                <w:sz w:val="18"/>
              </w:rPr>
              <w:t>一对</w:t>
            </w:r>
            <w:r w:rsidRPr="00F10A55">
              <w:rPr>
                <w:rFonts w:ascii="Times New Roman" w:eastAsia="宋体" w:hAnsi="Times New Roman" w:cs="Times New Roman"/>
                <w:sz w:val="18"/>
              </w:rPr>
              <w:t>”</w:t>
            </w:r>
            <w:r w:rsidRPr="00F10A55">
              <w:rPr>
                <w:rFonts w:ascii="Times New Roman" w:eastAsia="宋体" w:hAnsi="宋体"/>
                <w:sz w:val="18"/>
              </w:rPr>
              <w:t>;</w:t>
            </w:r>
            <w:r w:rsidRPr="00F10A55">
              <w:rPr>
                <w:rFonts w:ascii="Times New Roman" w:eastAsia="宋体" w:hAnsi="宋体"/>
                <w:sz w:val="18"/>
              </w:rPr>
              <w:t>术语不准确</w:t>
            </w:r>
            <w:r w:rsidRPr="00F10A55">
              <w:rPr>
                <w:rFonts w:ascii="Times New Roman" w:eastAsia="宋体" w:hAnsi="宋体"/>
                <w:sz w:val="18"/>
              </w:rPr>
              <w:t>,</w:t>
            </w:r>
            <w:r w:rsidRPr="00F10A55">
              <w:rPr>
                <w:rFonts w:ascii="Times New Roman" w:eastAsia="宋体" w:hAnsi="宋体"/>
                <w:sz w:val="18"/>
              </w:rPr>
              <w:t>应为</w:t>
            </w:r>
            <w:r w:rsidRPr="00F10A55">
              <w:rPr>
                <w:rFonts w:ascii="Times New Roman" w:eastAsia="宋体" w:hAnsi="Times New Roman" w:cs="Times New Roman"/>
                <w:sz w:val="18"/>
              </w:rPr>
              <w:t>“</w:t>
            </w:r>
            <w:r w:rsidRPr="00F10A55">
              <w:rPr>
                <w:rFonts w:ascii="Times New Roman" w:eastAsia="宋体" w:hAnsi="宋体"/>
                <w:sz w:val="18"/>
              </w:rPr>
              <w:t>基因分离</w:t>
            </w:r>
            <w:r w:rsidRPr="00F10A55">
              <w:rPr>
                <w:rFonts w:ascii="Times New Roman" w:eastAsia="宋体" w:hAnsi="Times New Roman" w:cs="Times New Roman"/>
                <w:sz w:val="18"/>
              </w:rPr>
              <w:t>”</w:t>
            </w:r>
          </w:p>
        </w:tc>
      </w:tr>
      <w:tr w:rsidR="001B2449" w:rsidRPr="00F10A55" w:rsidTr="00C25295">
        <w:trPr>
          <w:jc w:val="center"/>
        </w:trPr>
        <w:tc>
          <w:tcPr>
            <w:tcW w:w="0" w:type="auto"/>
            <w:shd w:val="clear" w:color="auto" w:fill="auto"/>
            <w:tcMar>
              <w:left w:w="36" w:type="dxa"/>
              <w:right w:w="36"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Times New Roman" w:eastAsia="宋体" w:hAnsi="宋体"/>
                <w:noProof/>
                <w:sz w:val="18"/>
              </w:rPr>
              <w:drawing>
                <wp:inline distT="0" distB="0" distL="0" distR="0">
                  <wp:extent cx="1295280" cy="419040"/>
                  <wp:effectExtent l="0" t="0" r="0" b="0"/>
                  <wp:docPr id="211" name="KSZRX50.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2.jpeg"/>
                          <pic:cNvPicPr/>
                        </pic:nvPicPr>
                        <pic:blipFill>
                          <a:blip r:embed="rId22" cstate="print"/>
                          <a:stretch>
                            <a:fillRect/>
                          </a:stretch>
                        </pic:blipFill>
                        <pic:spPr>
                          <a:xfrm>
                            <a:off x="0" y="0"/>
                            <a:ext cx="1295280" cy="419040"/>
                          </a:xfrm>
                          <a:prstGeom prst="rect">
                            <a:avLst/>
                          </a:prstGeom>
                        </pic:spPr>
                      </pic:pic>
                    </a:graphicData>
                  </a:graphic>
                </wp:inline>
              </w:drawing>
            </w:r>
          </w:p>
        </w:tc>
        <w:tc>
          <w:tcPr>
            <w:tcW w:w="0" w:type="auto"/>
            <w:shd w:val="clear" w:color="auto" w:fill="auto"/>
            <w:tcMar>
              <w:left w:w="36" w:type="dxa"/>
              <w:right w:w="36"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Times New Roman" w:eastAsia="宋体" w:hAnsi="Times New Roman" w:cs="Times New Roman"/>
                <w:sz w:val="18"/>
              </w:rPr>
              <w:t>—</w:t>
            </w:r>
          </w:p>
        </w:tc>
      </w:tr>
      <w:tr w:rsidR="001B2449" w:rsidRPr="00F10A55" w:rsidTr="00C25295">
        <w:trPr>
          <w:jc w:val="center"/>
        </w:trPr>
        <w:tc>
          <w:tcPr>
            <w:tcW w:w="0" w:type="auto"/>
            <w:shd w:val="clear" w:color="auto" w:fill="auto"/>
            <w:tcMar>
              <w:left w:w="36" w:type="dxa"/>
              <w:right w:w="36"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Times New Roman" w:eastAsia="宋体" w:hAnsi="宋体"/>
                <w:noProof/>
                <w:sz w:val="18"/>
              </w:rPr>
              <w:lastRenderedPageBreak/>
              <w:drawing>
                <wp:inline distT="0" distB="0" distL="0" distR="0">
                  <wp:extent cx="3035160" cy="405360"/>
                  <wp:effectExtent l="0" t="0" r="0" b="0"/>
                  <wp:docPr id="212" name="KSZRX5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3.jpeg"/>
                          <pic:cNvPicPr/>
                        </pic:nvPicPr>
                        <pic:blipFill>
                          <a:blip r:embed="rId23" cstate="print"/>
                          <a:stretch>
                            <a:fillRect/>
                          </a:stretch>
                        </pic:blipFill>
                        <pic:spPr>
                          <a:xfrm>
                            <a:off x="0" y="0"/>
                            <a:ext cx="3035160" cy="405360"/>
                          </a:xfrm>
                          <a:prstGeom prst="rect">
                            <a:avLst/>
                          </a:prstGeom>
                        </pic:spPr>
                      </pic:pic>
                    </a:graphicData>
                  </a:graphic>
                </wp:inline>
              </w:drawing>
            </w:r>
          </w:p>
        </w:tc>
        <w:tc>
          <w:tcPr>
            <w:tcW w:w="0" w:type="auto"/>
            <w:shd w:val="clear" w:color="auto" w:fill="auto"/>
            <w:tcMar>
              <w:left w:w="36" w:type="dxa"/>
              <w:right w:w="36"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Times New Roman" w:eastAsia="宋体" w:hAnsi="宋体"/>
                <w:sz w:val="18"/>
              </w:rPr>
              <w:t>审题不仔细</w:t>
            </w:r>
            <w:r w:rsidRPr="00F10A55">
              <w:rPr>
                <w:rFonts w:ascii="Times New Roman" w:eastAsia="宋体" w:hAnsi="宋体"/>
                <w:sz w:val="18"/>
              </w:rPr>
              <w:t>,</w:t>
            </w:r>
            <w:r w:rsidRPr="00F10A55">
              <w:rPr>
                <w:rFonts w:ascii="Times New Roman" w:eastAsia="宋体" w:hAnsi="宋体"/>
                <w:sz w:val="18"/>
              </w:rPr>
              <w:t>题干明确告知</w:t>
            </w:r>
            <w:r w:rsidRPr="00F10A55">
              <w:rPr>
                <w:rFonts w:ascii="Times New Roman" w:eastAsia="宋体" w:hAnsi="Times New Roman" w:cs="Times New Roman"/>
                <w:sz w:val="18"/>
              </w:rPr>
              <w:t>“</w:t>
            </w:r>
            <w:r w:rsidRPr="00F10A55">
              <w:rPr>
                <w:rFonts w:ascii="Times New Roman" w:eastAsia="宋体" w:hAnsi="宋体"/>
                <w:sz w:val="18"/>
              </w:rPr>
              <w:t>封闭</w:t>
            </w:r>
            <w:r w:rsidRPr="00F10A55">
              <w:rPr>
                <w:rFonts w:ascii="Times New Roman" w:eastAsia="宋体" w:hAnsi="Times New Roman" w:cs="Times New Roman"/>
                <w:sz w:val="18"/>
              </w:rPr>
              <w:t>”</w:t>
            </w:r>
            <w:r w:rsidRPr="00F10A55">
              <w:rPr>
                <w:rFonts w:ascii="Times New Roman" w:eastAsia="宋体" w:hAnsi="宋体"/>
                <w:sz w:val="18"/>
              </w:rPr>
              <w:t>状态</w:t>
            </w:r>
            <w:r w:rsidRPr="00F10A55">
              <w:rPr>
                <w:rFonts w:ascii="Times New Roman" w:eastAsia="宋体" w:hAnsi="宋体"/>
                <w:sz w:val="18"/>
              </w:rPr>
              <w:t>,</w:t>
            </w:r>
            <w:r w:rsidRPr="00F10A55">
              <w:rPr>
                <w:rFonts w:ascii="Times New Roman" w:eastAsia="宋体" w:hAnsi="宋体"/>
                <w:sz w:val="18"/>
              </w:rPr>
              <w:t>不会受物理、化学或生物因素影响发生基因突变</w:t>
            </w:r>
          </w:p>
        </w:tc>
      </w:tr>
      <w:tr w:rsidR="001B2449" w:rsidRPr="00F10A55" w:rsidTr="00C25295">
        <w:trPr>
          <w:jc w:val="center"/>
        </w:trPr>
        <w:tc>
          <w:tcPr>
            <w:tcW w:w="0" w:type="auto"/>
            <w:shd w:val="clear" w:color="auto" w:fill="auto"/>
            <w:tcMar>
              <w:left w:w="36" w:type="dxa"/>
              <w:right w:w="36"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Times New Roman" w:eastAsia="宋体" w:hAnsi="宋体"/>
                <w:noProof/>
                <w:sz w:val="18"/>
              </w:rPr>
              <w:drawing>
                <wp:inline distT="0" distB="0" distL="0" distR="0">
                  <wp:extent cx="457200" cy="253800"/>
                  <wp:effectExtent l="0" t="0" r="0" b="0"/>
                  <wp:docPr id="213" name="KSZRX5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4.jpeg"/>
                          <pic:cNvPicPr/>
                        </pic:nvPicPr>
                        <pic:blipFill>
                          <a:blip r:embed="rId24" cstate="print"/>
                          <a:stretch>
                            <a:fillRect/>
                          </a:stretch>
                        </pic:blipFill>
                        <pic:spPr>
                          <a:xfrm>
                            <a:off x="0" y="0"/>
                            <a:ext cx="457200" cy="253800"/>
                          </a:xfrm>
                          <a:prstGeom prst="rect">
                            <a:avLst/>
                          </a:prstGeom>
                        </pic:spPr>
                      </pic:pic>
                    </a:graphicData>
                  </a:graphic>
                </wp:inline>
              </w:drawing>
            </w:r>
          </w:p>
        </w:tc>
        <w:tc>
          <w:tcPr>
            <w:tcW w:w="0" w:type="auto"/>
            <w:shd w:val="clear" w:color="auto" w:fill="auto"/>
            <w:tcMar>
              <w:left w:w="36" w:type="dxa"/>
              <w:right w:w="36"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Times New Roman" w:eastAsia="宋体" w:hAnsi="Times New Roman" w:cs="Times New Roman"/>
                <w:sz w:val="18"/>
              </w:rPr>
              <w:t>—</w:t>
            </w:r>
          </w:p>
        </w:tc>
      </w:tr>
      <w:tr w:rsidR="001B2449" w:rsidRPr="00F10A55" w:rsidTr="00C25295">
        <w:trPr>
          <w:jc w:val="center"/>
        </w:trPr>
        <w:tc>
          <w:tcPr>
            <w:tcW w:w="0" w:type="auto"/>
            <w:shd w:val="clear" w:color="auto" w:fill="auto"/>
            <w:tcMar>
              <w:left w:w="36" w:type="dxa"/>
              <w:right w:w="36"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Times New Roman" w:eastAsia="宋体" w:hAnsi="宋体"/>
                <w:noProof/>
                <w:sz w:val="18"/>
              </w:rPr>
              <w:drawing>
                <wp:inline distT="0" distB="0" distL="0" distR="0">
                  <wp:extent cx="2832120" cy="354960"/>
                  <wp:effectExtent l="0" t="0" r="0" b="0"/>
                  <wp:docPr id="214" name="KSZRX5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5.jpeg"/>
                          <pic:cNvPicPr/>
                        </pic:nvPicPr>
                        <pic:blipFill>
                          <a:blip r:embed="rId25" cstate="print"/>
                          <a:stretch>
                            <a:fillRect/>
                          </a:stretch>
                        </pic:blipFill>
                        <pic:spPr>
                          <a:xfrm>
                            <a:off x="0" y="0"/>
                            <a:ext cx="2832120" cy="354960"/>
                          </a:xfrm>
                          <a:prstGeom prst="rect">
                            <a:avLst/>
                          </a:prstGeom>
                        </pic:spPr>
                      </pic:pic>
                    </a:graphicData>
                  </a:graphic>
                </wp:inline>
              </w:drawing>
            </w:r>
          </w:p>
        </w:tc>
        <w:tc>
          <w:tcPr>
            <w:tcW w:w="0" w:type="auto"/>
            <w:shd w:val="clear" w:color="auto" w:fill="auto"/>
            <w:tcMar>
              <w:left w:w="36" w:type="dxa"/>
              <w:right w:w="36" w:type="dxa"/>
            </w:tcMar>
            <w:vAlign w:val="center"/>
          </w:tcPr>
          <w:p w:rsidR="001B2449" w:rsidRPr="00F10A55" w:rsidRDefault="001B2449" w:rsidP="00C25295">
            <w:pPr>
              <w:tabs>
                <w:tab w:val="left" w:pos="1871"/>
                <w:tab w:val="left" w:pos="3407"/>
                <w:tab w:val="left" w:pos="4949"/>
                <w:tab w:val="left" w:pos="6599"/>
              </w:tabs>
              <w:rPr>
                <w:sz w:val="18"/>
              </w:rPr>
            </w:pPr>
            <w:r w:rsidRPr="00F10A55">
              <w:rPr>
                <w:rFonts w:ascii="Times New Roman" w:eastAsia="宋体" w:hAnsi="宋体"/>
                <w:sz w:val="18"/>
              </w:rPr>
              <w:t>信息提取、转换能力差</w:t>
            </w:r>
            <w:r w:rsidRPr="00F10A55">
              <w:rPr>
                <w:rFonts w:ascii="Times New Roman" w:eastAsia="宋体" w:hAnsi="宋体"/>
                <w:sz w:val="18"/>
              </w:rPr>
              <w:t>,</w:t>
            </w:r>
            <w:r w:rsidRPr="00F10A55">
              <w:rPr>
                <w:rFonts w:ascii="Times New Roman" w:eastAsia="宋体" w:hAnsi="宋体"/>
                <w:sz w:val="18"/>
              </w:rPr>
              <w:t>知识综合应用欠缺。题表所示凡是雌鼠为脱毛性状的组合</w:t>
            </w:r>
            <w:r w:rsidRPr="00F10A55">
              <w:rPr>
                <w:rFonts w:ascii="Times New Roman" w:eastAsia="宋体" w:hAnsi="宋体"/>
                <w:sz w:val="18"/>
              </w:rPr>
              <w:t>,</w:t>
            </w:r>
            <w:r w:rsidRPr="00F10A55">
              <w:rPr>
                <w:rFonts w:ascii="Times New Roman" w:eastAsia="宋体" w:hAnsi="宋体"/>
                <w:sz w:val="18"/>
              </w:rPr>
              <w:t>产仔率均较低</w:t>
            </w:r>
            <w:r w:rsidRPr="00F10A55">
              <w:rPr>
                <w:rFonts w:ascii="Times New Roman" w:eastAsia="宋体" w:hAnsi="宋体"/>
                <w:sz w:val="18"/>
              </w:rPr>
              <w:t>,</w:t>
            </w:r>
            <w:r w:rsidRPr="00F10A55">
              <w:rPr>
                <w:rFonts w:ascii="Times New Roman" w:eastAsia="宋体" w:hAnsi="宋体"/>
                <w:sz w:val="18"/>
              </w:rPr>
              <w:t>说明脱毛雌鼠的产仔率低</w:t>
            </w:r>
            <w:r w:rsidRPr="00F10A55">
              <w:rPr>
                <w:rFonts w:ascii="Times New Roman" w:eastAsia="宋体" w:hAnsi="宋体"/>
                <w:sz w:val="18"/>
              </w:rPr>
              <w:t>;</w:t>
            </w:r>
            <w:r w:rsidRPr="00F10A55">
              <w:rPr>
                <w:rFonts w:ascii="Times New Roman" w:eastAsia="宋体" w:hAnsi="宋体"/>
                <w:sz w:val="18"/>
              </w:rPr>
              <w:t>对</w:t>
            </w:r>
            <w:r w:rsidRPr="00F10A55">
              <w:rPr>
                <w:rFonts w:ascii="Times New Roman" w:eastAsia="宋体" w:hAnsi="Times New Roman" w:cs="Times New Roman"/>
                <w:sz w:val="18"/>
              </w:rPr>
              <w:t>“</w:t>
            </w:r>
            <w:r w:rsidRPr="00F10A55">
              <w:rPr>
                <w:rFonts w:ascii="Times New Roman" w:eastAsia="宋体" w:hAnsi="宋体"/>
                <w:sz w:val="18"/>
              </w:rPr>
              <w:t>甲状腺激素受体</w:t>
            </w:r>
            <w:r w:rsidRPr="00F10A55">
              <w:rPr>
                <w:rFonts w:ascii="Times New Roman" w:eastAsia="宋体" w:hAnsi="Times New Roman" w:cs="Times New Roman"/>
                <w:sz w:val="18"/>
              </w:rPr>
              <w:t>”</w:t>
            </w:r>
            <w:r w:rsidRPr="00F10A55">
              <w:rPr>
                <w:rFonts w:ascii="Times New Roman" w:eastAsia="宋体" w:hAnsi="宋体"/>
                <w:sz w:val="18"/>
              </w:rPr>
              <w:t>的功能不能有效提取、转换命题考查甲状腺激素的作用</w:t>
            </w:r>
            <w:r w:rsidRPr="00F10A55">
              <w:rPr>
                <w:rFonts w:ascii="Times New Roman" w:eastAsia="宋体" w:hAnsi="宋体"/>
                <w:sz w:val="18"/>
              </w:rPr>
              <w:t>,</w:t>
            </w:r>
            <w:r w:rsidRPr="00F10A55">
              <w:rPr>
                <w:rFonts w:ascii="Times New Roman" w:eastAsia="宋体" w:hAnsi="宋体"/>
                <w:sz w:val="18"/>
              </w:rPr>
              <w:t>而造成错答</w:t>
            </w:r>
          </w:p>
        </w:tc>
      </w:tr>
    </w:tbl>
    <w:p w:rsidR="001B2449" w:rsidRPr="00F10A55" w:rsidRDefault="001B2449" w:rsidP="001B2449">
      <w:pPr>
        <w:tabs>
          <w:tab w:val="left" w:pos="1871"/>
          <w:tab w:val="left" w:pos="3407"/>
          <w:tab w:val="left" w:pos="4949"/>
          <w:tab w:val="left" w:pos="6599"/>
        </w:tabs>
        <w:jc w:val="center"/>
        <w:rPr>
          <w:rFonts w:ascii="Times New Roman" w:eastAsia="宋体" w:hAnsi="宋体"/>
        </w:rPr>
      </w:pPr>
    </w:p>
    <w:p w:rsidR="001B2449" w:rsidRPr="00F10A55" w:rsidRDefault="001B2449" w:rsidP="001B2449">
      <w:pPr>
        <w:tabs>
          <w:tab w:val="left" w:pos="1871"/>
          <w:tab w:val="left" w:pos="3407"/>
          <w:tab w:val="left" w:pos="4949"/>
          <w:tab w:val="left" w:pos="6599"/>
        </w:tabs>
        <w:rPr>
          <w:rFonts w:ascii="Times New Roman" w:eastAsia="宋体" w:hAnsi="宋体"/>
        </w:rPr>
      </w:pPr>
      <w:r w:rsidRPr="00F10A55">
        <w:rPr>
          <w:rFonts w:ascii="Times New Roman" w:eastAsia="宋体" w:hAnsi="宋体"/>
        </w:rPr>
        <w:t>[</w:t>
      </w:r>
      <w:r w:rsidRPr="00F10A55">
        <w:rPr>
          <w:rFonts w:eastAsia="方正宋黑_GBK"/>
        </w:rPr>
        <w:t>满分答题</w:t>
      </w:r>
      <w:r w:rsidRPr="00F10A55">
        <w:rPr>
          <w:rFonts w:ascii="Times New Roman" w:eastAsia="宋体" w:hAnsi="宋体"/>
        </w:rPr>
        <w:t>]</w:t>
      </w:r>
    </w:p>
    <w:p w:rsidR="001B2449" w:rsidRPr="00F10A55" w:rsidRDefault="001B2449" w:rsidP="001B2449">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u w:val="dotted" w:color="000000"/>
        </w:rPr>
        <w:t> </w:t>
      </w:r>
    </w:p>
    <w:p w:rsidR="001B2449" w:rsidRPr="00F10A55" w:rsidRDefault="001B2449" w:rsidP="001B2449">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u w:val="dotted" w:color="000000"/>
        </w:rPr>
        <w:t> </w:t>
      </w:r>
    </w:p>
    <w:p w:rsidR="001B2449" w:rsidRPr="00F10A55" w:rsidRDefault="001B2449" w:rsidP="001B2449">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u w:val="dotted" w:color="000000"/>
        </w:rPr>
        <w:t> </w:t>
      </w:r>
    </w:p>
    <w:p w:rsidR="001B2449" w:rsidRPr="00F10A55" w:rsidRDefault="001B2449" w:rsidP="001B2449">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u w:val="dotted" w:color="000000"/>
        </w:rPr>
        <w:t> </w:t>
      </w:r>
    </w:p>
    <w:p w:rsidR="001B2449" w:rsidRPr="00F10A55" w:rsidRDefault="001B2449" w:rsidP="001B2449">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u w:val="dotted" w:color="000000"/>
        </w:rPr>
        <w:t> </w:t>
      </w:r>
    </w:p>
    <w:p w:rsidR="001B2449" w:rsidRPr="00F10A55" w:rsidRDefault="001B2449" w:rsidP="001B2449">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u w:val="dotted" w:color="000000"/>
        </w:rPr>
        <w:t> </w:t>
      </w:r>
    </w:p>
    <w:p w:rsidR="001B2449" w:rsidRPr="00F10A55" w:rsidRDefault="001B2449" w:rsidP="001B2449">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u w:val="dotted" w:color="000000"/>
        </w:rPr>
        <w:t> </w:t>
      </w:r>
    </w:p>
    <w:p w:rsidR="001B2449" w:rsidRPr="00F10A55" w:rsidRDefault="001B2449" w:rsidP="001B2449">
      <w:pPr>
        <w:tabs>
          <w:tab w:val="left" w:pos="1871"/>
          <w:tab w:val="left" w:pos="3407"/>
          <w:tab w:val="left" w:pos="4949"/>
          <w:tab w:val="left" w:pos="6599"/>
        </w:tabs>
        <w:rPr>
          <w:rFonts w:ascii="Times New Roman" w:eastAsia="宋体" w:hAnsi="宋体"/>
        </w:rPr>
      </w:pPr>
    </w:p>
    <w:p w:rsidR="001B2449" w:rsidRPr="000D1581" w:rsidRDefault="001B2449" w:rsidP="001B2449">
      <w:pPr>
        <w:pStyle w:val="af6"/>
        <w:tabs>
          <w:tab w:val="left" w:pos="1871"/>
          <w:tab w:val="left" w:pos="3407"/>
          <w:tab w:val="left" w:pos="4949"/>
          <w:tab w:val="left" w:pos="6599"/>
        </w:tabs>
        <w:jc w:val="center"/>
        <w:rPr>
          <w:rFonts w:ascii="Times New Roman" w:eastAsia="宋体" w:hAnsi="宋体"/>
          <w:sz w:val="24"/>
        </w:rPr>
      </w:pPr>
      <w:r w:rsidRPr="000D1581">
        <w:rPr>
          <w:rFonts w:ascii="Arial" w:eastAsia="黑体" w:hAnsi="黑体"/>
          <w:sz w:val="36"/>
        </w:rPr>
        <w:t>高考原生态校正练</w:t>
      </w:r>
      <w:r w:rsidRPr="000D1581">
        <w:rPr>
          <w:rFonts w:ascii="Times New Roman" w:eastAsia="宋体" w:hAnsi="Times New Roman"/>
          <w:b/>
          <w:sz w:val="36"/>
        </w:rPr>
        <w:t>3</w:t>
      </w:r>
    </w:p>
    <w:p w:rsidR="001B2449" w:rsidRPr="000D1581" w:rsidRDefault="001B2449" w:rsidP="001B2449">
      <w:pPr>
        <w:tabs>
          <w:tab w:val="left" w:pos="1871"/>
          <w:tab w:val="left" w:pos="3407"/>
          <w:tab w:val="left" w:pos="4949"/>
          <w:tab w:val="left" w:pos="6599"/>
        </w:tabs>
        <w:rPr>
          <w:rFonts w:ascii="Times New Roman" w:eastAsia="宋体" w:hAnsi="宋体"/>
          <w:sz w:val="24"/>
        </w:rPr>
      </w:pP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常</w:t>
      </w:r>
    </w:p>
    <w:p w:rsidR="001B2449" w:rsidRPr="000D1581" w:rsidRDefault="001B2449" w:rsidP="001B2449">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 xml:space="preserve">一对等位　基因分离　</w:t>
      </w:r>
    </w:p>
    <w:p w:rsidR="001B2449" w:rsidRPr="000D1581" w:rsidRDefault="001B2449" w:rsidP="001B2449">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环境因素</w:t>
      </w:r>
    </w:p>
    <w:p w:rsidR="001B2449" w:rsidRPr="000D1581" w:rsidRDefault="001B2449" w:rsidP="001B2449">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宋体" w:hAnsi="宋体"/>
          <w:sz w:val="24"/>
        </w:rPr>
        <w:t>自发突变</w:t>
      </w:r>
      <w:r w:rsidRPr="000D1581">
        <w:rPr>
          <w:rFonts w:ascii="Times New Roman" w:eastAsia="宋体" w:hAnsi="宋体"/>
          <w:sz w:val="24"/>
        </w:rPr>
        <w:t>(</w:t>
      </w:r>
      <w:r w:rsidRPr="000D1581">
        <w:rPr>
          <w:rFonts w:ascii="Times New Roman" w:eastAsia="宋体" w:hAnsi="宋体"/>
          <w:sz w:val="24"/>
        </w:rPr>
        <w:t>自然突变</w:t>
      </w:r>
      <w:r w:rsidRPr="000D1581">
        <w:rPr>
          <w:rFonts w:ascii="Times New Roman" w:eastAsia="宋体" w:hAnsi="宋体"/>
          <w:sz w:val="24"/>
        </w:rPr>
        <w:t>)</w:t>
      </w:r>
      <w:r w:rsidRPr="000D1581">
        <w:rPr>
          <w:rFonts w:ascii="Times New Roman" w:eastAsia="宋体" w:hAnsi="宋体"/>
          <w:sz w:val="24"/>
        </w:rPr>
        <w:t xml:space="preserve">　突变基因的频率足够高</w:t>
      </w:r>
    </w:p>
    <w:p w:rsidR="001B2449" w:rsidRPr="000D1581" w:rsidRDefault="001B2449" w:rsidP="001B2449">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(5)D</w:t>
      </w:r>
    </w:p>
    <w:p w:rsidR="00677986" w:rsidRPr="001B2449" w:rsidRDefault="001B2449" w:rsidP="001B2449">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(6)</w:t>
      </w:r>
      <w:r w:rsidRPr="000D1581">
        <w:rPr>
          <w:rFonts w:ascii="Times New Roman" w:eastAsia="宋体" w:hAnsi="宋体"/>
          <w:sz w:val="24"/>
        </w:rPr>
        <w:t>提前终止　代谢速率　产仔率低</w:t>
      </w:r>
    </w:p>
    <w:sectPr w:rsidR="00677986" w:rsidRPr="001B2449"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7F1A" w:rsidRDefault="00577F1A">
      <w:r>
        <w:separator/>
      </w:r>
    </w:p>
  </w:endnote>
  <w:endnote w:type="continuationSeparator" w:id="1">
    <w:p w:rsidR="00577F1A" w:rsidRDefault="00577F1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7F1A" w:rsidRDefault="00577F1A">
      <w:r>
        <w:separator/>
      </w:r>
    </w:p>
  </w:footnote>
  <w:footnote w:type="continuationSeparator" w:id="1">
    <w:p w:rsidR="00577F1A" w:rsidRDefault="00577F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0654A"/>
    <w:rsid w:val="00011F08"/>
    <w:rsid w:val="00013FC7"/>
    <w:rsid w:val="00020117"/>
    <w:rsid w:val="00021474"/>
    <w:rsid w:val="00022310"/>
    <w:rsid w:val="00022559"/>
    <w:rsid w:val="0004143C"/>
    <w:rsid w:val="000502F7"/>
    <w:rsid w:val="00050583"/>
    <w:rsid w:val="00065AEE"/>
    <w:rsid w:val="00066DB3"/>
    <w:rsid w:val="000707D5"/>
    <w:rsid w:val="00071279"/>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B2449"/>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2F1BC6"/>
    <w:rsid w:val="003027DF"/>
    <w:rsid w:val="00306989"/>
    <w:rsid w:val="003070B9"/>
    <w:rsid w:val="00312C5E"/>
    <w:rsid w:val="0032613B"/>
    <w:rsid w:val="003314E0"/>
    <w:rsid w:val="00332906"/>
    <w:rsid w:val="0034214F"/>
    <w:rsid w:val="00352238"/>
    <w:rsid w:val="00353F19"/>
    <w:rsid w:val="003660D3"/>
    <w:rsid w:val="0036799B"/>
    <w:rsid w:val="00375013"/>
    <w:rsid w:val="003779D3"/>
    <w:rsid w:val="003862AF"/>
    <w:rsid w:val="00386C3B"/>
    <w:rsid w:val="003900EA"/>
    <w:rsid w:val="00393552"/>
    <w:rsid w:val="003A0231"/>
    <w:rsid w:val="003A1890"/>
    <w:rsid w:val="003A2FAE"/>
    <w:rsid w:val="003A471A"/>
    <w:rsid w:val="003A78DB"/>
    <w:rsid w:val="003B2C37"/>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01E"/>
    <w:rsid w:val="004E0DE3"/>
    <w:rsid w:val="004F0A8C"/>
    <w:rsid w:val="004F3FED"/>
    <w:rsid w:val="004F5EFC"/>
    <w:rsid w:val="00501469"/>
    <w:rsid w:val="00532504"/>
    <w:rsid w:val="00534370"/>
    <w:rsid w:val="00534AA2"/>
    <w:rsid w:val="005364C0"/>
    <w:rsid w:val="0054220D"/>
    <w:rsid w:val="005424B3"/>
    <w:rsid w:val="005443A1"/>
    <w:rsid w:val="0055006E"/>
    <w:rsid w:val="005556CA"/>
    <w:rsid w:val="005644A6"/>
    <w:rsid w:val="00566A1D"/>
    <w:rsid w:val="00571838"/>
    <w:rsid w:val="00574344"/>
    <w:rsid w:val="00577F1A"/>
    <w:rsid w:val="00591E7B"/>
    <w:rsid w:val="005A2465"/>
    <w:rsid w:val="005B35B7"/>
    <w:rsid w:val="005B5282"/>
    <w:rsid w:val="005C0395"/>
    <w:rsid w:val="005C0842"/>
    <w:rsid w:val="005C45A1"/>
    <w:rsid w:val="005D0172"/>
    <w:rsid w:val="005D7853"/>
    <w:rsid w:val="005E1024"/>
    <w:rsid w:val="005E1040"/>
    <w:rsid w:val="005E3473"/>
    <w:rsid w:val="006060A2"/>
    <w:rsid w:val="00616090"/>
    <w:rsid w:val="00616C4D"/>
    <w:rsid w:val="00630E3F"/>
    <w:rsid w:val="00635811"/>
    <w:rsid w:val="006400ED"/>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28"/>
    <w:rsid w:val="00720F43"/>
    <w:rsid w:val="00726B2B"/>
    <w:rsid w:val="0073067F"/>
    <w:rsid w:val="007448C2"/>
    <w:rsid w:val="00755508"/>
    <w:rsid w:val="00763B6A"/>
    <w:rsid w:val="00763BED"/>
    <w:rsid w:val="007678EF"/>
    <w:rsid w:val="00770923"/>
    <w:rsid w:val="00771E64"/>
    <w:rsid w:val="00782962"/>
    <w:rsid w:val="00782D89"/>
    <w:rsid w:val="00783F8F"/>
    <w:rsid w:val="00787577"/>
    <w:rsid w:val="00793FB6"/>
    <w:rsid w:val="007A09C5"/>
    <w:rsid w:val="007A0B44"/>
    <w:rsid w:val="007A3CEF"/>
    <w:rsid w:val="007A5AA3"/>
    <w:rsid w:val="007B4E4D"/>
    <w:rsid w:val="007B7A6A"/>
    <w:rsid w:val="007D0362"/>
    <w:rsid w:val="007D1BCC"/>
    <w:rsid w:val="007D5209"/>
    <w:rsid w:val="007E08AB"/>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959DC"/>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CEC"/>
    <w:rsid w:val="009D66E0"/>
    <w:rsid w:val="009E434F"/>
    <w:rsid w:val="009F21B4"/>
    <w:rsid w:val="009F3451"/>
    <w:rsid w:val="00A02723"/>
    <w:rsid w:val="00A059A5"/>
    <w:rsid w:val="00A11173"/>
    <w:rsid w:val="00A22B50"/>
    <w:rsid w:val="00A27EE2"/>
    <w:rsid w:val="00A40934"/>
    <w:rsid w:val="00A51310"/>
    <w:rsid w:val="00A54505"/>
    <w:rsid w:val="00A83932"/>
    <w:rsid w:val="00A85F72"/>
    <w:rsid w:val="00A862A5"/>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BF3604"/>
    <w:rsid w:val="00C041CD"/>
    <w:rsid w:val="00C21325"/>
    <w:rsid w:val="00C34C3C"/>
    <w:rsid w:val="00C453BE"/>
    <w:rsid w:val="00C45D66"/>
    <w:rsid w:val="00C521C6"/>
    <w:rsid w:val="00C75545"/>
    <w:rsid w:val="00C814B8"/>
    <w:rsid w:val="00C86F64"/>
    <w:rsid w:val="00C906AD"/>
    <w:rsid w:val="00C90AF8"/>
    <w:rsid w:val="00C9601C"/>
    <w:rsid w:val="00CB58AE"/>
    <w:rsid w:val="00CB7423"/>
    <w:rsid w:val="00CC23D2"/>
    <w:rsid w:val="00CC5187"/>
    <w:rsid w:val="00CC5366"/>
    <w:rsid w:val="00CE0973"/>
    <w:rsid w:val="00CE0FBA"/>
    <w:rsid w:val="00CE220A"/>
    <w:rsid w:val="00CE4D62"/>
    <w:rsid w:val="00CF2421"/>
    <w:rsid w:val="00CF3518"/>
    <w:rsid w:val="00CF7347"/>
    <w:rsid w:val="00D04416"/>
    <w:rsid w:val="00D21518"/>
    <w:rsid w:val="00D35021"/>
    <w:rsid w:val="00D37791"/>
    <w:rsid w:val="00D40E56"/>
    <w:rsid w:val="00D43999"/>
    <w:rsid w:val="00D60DD5"/>
    <w:rsid w:val="00D71370"/>
    <w:rsid w:val="00D8374B"/>
    <w:rsid w:val="00D94FFB"/>
    <w:rsid w:val="00DA0315"/>
    <w:rsid w:val="00DA5185"/>
    <w:rsid w:val="00DB3E11"/>
    <w:rsid w:val="00DB47C9"/>
    <w:rsid w:val="00DC0B78"/>
    <w:rsid w:val="00DD5BF5"/>
    <w:rsid w:val="00DF08E5"/>
    <w:rsid w:val="00E00A56"/>
    <w:rsid w:val="00E02B79"/>
    <w:rsid w:val="00E10550"/>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1319"/>
    <w:rsid w:val="00F0259D"/>
    <w:rsid w:val="00F17A54"/>
    <w:rsid w:val="00F23EE1"/>
    <w:rsid w:val="00F34C4F"/>
    <w:rsid w:val="00F36071"/>
    <w:rsid w:val="00F40B02"/>
    <w:rsid w:val="00F53876"/>
    <w:rsid w:val="00F56941"/>
    <w:rsid w:val="00F868AF"/>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2449"/>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5006E"/>
    <w:pPr>
      <w:outlineLvl w:val="4"/>
    </w:pPr>
  </w:style>
  <w:style w:type="paragraph" w:customStyle="1" w:styleId="af7">
    <w:name w:val="三级章节"/>
    <w:basedOn w:val="a0"/>
    <w:qFormat/>
    <w:rsid w:val="009D5CEC"/>
    <w:pPr>
      <w:outlineLvl w:val="3"/>
    </w:pPr>
  </w:style>
  <w:style w:type="paragraph" w:customStyle="1" w:styleId="af8">
    <w:name w:val="五级章节"/>
    <w:basedOn w:val="a0"/>
    <w:qFormat/>
    <w:rsid w:val="009D5CEC"/>
    <w:pPr>
      <w:outlineLvl w:val="5"/>
    </w:pPr>
  </w:style>
  <w:style w:type="paragraph" w:customStyle="1" w:styleId="af9">
    <w:name w:val="六级章节"/>
    <w:basedOn w:val="a0"/>
    <w:qFormat/>
    <w:rsid w:val="009D5CEC"/>
    <w:pPr>
      <w:outlineLvl w:val="6"/>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9F43A-A990-4483-9060-CA114717E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2</Pages>
  <Words>161</Words>
  <Characters>921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2021-10-14T00:20:00Z</dcterms:created>
  <dcterms:modified xsi:type="dcterms:W3CDTF">2022-04-26T06:58:00Z</dcterms:modified>
</cp:coreProperties>
</file>