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DD5" w:rsidRPr="00F10A55" w:rsidRDefault="00D60DD5" w:rsidP="00D60DD5">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高考原生态校正练</w:t>
      </w:r>
      <w:r w:rsidRPr="00F10A55">
        <w:rPr>
          <w:rFonts w:ascii="Times New Roman" w:eastAsia="宋体" w:hAnsi="Times New Roman"/>
          <w:b/>
          <w:sz w:val="36"/>
        </w:rPr>
        <w:t>1</w:t>
      </w:r>
    </w:p>
    <w:bookmarkEnd w:id="0"/>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ascii="Arial" w:eastAsia="黑体" w:hAnsi="黑体"/>
        </w:rPr>
        <w:t>典题</w:t>
      </w:r>
      <w:r w:rsidRPr="00F10A55">
        <w:rPr>
          <w:rFonts w:ascii="Times New Roman" w:eastAsia="宋体" w:hAnsi="宋体"/>
        </w:rPr>
        <w:t>](2021</w:t>
      </w:r>
      <w:r w:rsidRPr="00F10A55">
        <w:rPr>
          <w:rFonts w:ascii="Arial" w:eastAsia="黑体" w:hAnsi="黑体"/>
        </w:rPr>
        <w:t>河北衡水调研</w:t>
      </w:r>
      <w:r w:rsidRPr="00F10A55">
        <w:rPr>
          <w:rFonts w:ascii="Times New Roman" w:eastAsia="宋体" w:hAnsi="宋体"/>
        </w:rPr>
        <w:t>)</w:t>
      </w:r>
      <w:r w:rsidRPr="00F10A55">
        <w:rPr>
          <w:rFonts w:ascii="Times New Roman" w:eastAsia="宋体" w:hAnsi="宋体"/>
        </w:rPr>
        <w:t>请回答下列有关光合作用的问题。</w:t>
      </w: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光合作用受到温度、二氧化碳和光照强度的影响。其中</w:t>
      </w:r>
      <w:r w:rsidRPr="00F10A55">
        <w:rPr>
          <w:rFonts w:ascii="Times New Roman" w:eastAsia="宋体" w:hAnsi="宋体"/>
        </w:rPr>
        <w:t>,</w:t>
      </w:r>
      <w:r w:rsidRPr="00F10A55">
        <w:rPr>
          <w:rFonts w:ascii="Times New Roman" w:eastAsia="宋体" w:hAnsi="宋体"/>
        </w:rPr>
        <w:t>光照强度直接影响光合作用的</w:t>
      </w:r>
      <w:r w:rsidRPr="00F10A55">
        <w:rPr>
          <w:rFonts w:ascii="Times New Roman" w:eastAsia="宋体" w:hAnsi="宋体"/>
          <w:color w:val="FF0000"/>
          <w:u w:val="single" w:color="000000"/>
        </w:rPr>
        <w:t xml:space="preserve">　　　　　</w:t>
      </w:r>
      <w:r w:rsidRPr="00F10A55">
        <w:rPr>
          <w:rFonts w:ascii="Times New Roman" w:eastAsia="宋体" w:hAnsi="宋体"/>
        </w:rPr>
        <w:t>过程</w:t>
      </w:r>
      <w:r w:rsidRPr="00F10A55">
        <w:rPr>
          <w:rFonts w:ascii="Times New Roman" w:eastAsia="宋体" w:hAnsi="宋体"/>
        </w:rPr>
        <w:t>;</w:t>
      </w:r>
      <w:r w:rsidRPr="00F10A55">
        <w:rPr>
          <w:rFonts w:ascii="Times New Roman" w:eastAsia="宋体" w:hAnsi="宋体"/>
        </w:rPr>
        <w:t>二氧化碳浓度直接影响光合作用的</w:t>
      </w:r>
      <w:r w:rsidRPr="00F10A55">
        <w:rPr>
          <w:rFonts w:ascii="Times New Roman" w:eastAsia="宋体" w:hAnsi="宋体"/>
          <w:color w:val="FF0000"/>
          <w:u w:val="single" w:color="000000"/>
        </w:rPr>
        <w:t xml:space="preserve">　　　　　</w:t>
      </w:r>
      <w:r w:rsidRPr="00F10A55">
        <w:rPr>
          <w:rFonts w:ascii="Times New Roman" w:eastAsia="宋体" w:hAnsi="宋体"/>
        </w:rPr>
        <w:t>过程。 </w:t>
      </w: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图甲表示在二氧化碳充足的条件下</w:t>
      </w:r>
      <w:r w:rsidRPr="00F10A55">
        <w:rPr>
          <w:rFonts w:ascii="Times New Roman" w:eastAsia="宋体" w:hAnsi="宋体"/>
        </w:rPr>
        <w:t>,</w:t>
      </w:r>
      <w:r w:rsidRPr="00F10A55">
        <w:rPr>
          <w:rFonts w:ascii="Times New Roman" w:eastAsia="宋体" w:hAnsi="宋体"/>
        </w:rPr>
        <w:t>某植物光合速率与光照强度和温度的关系。</w:t>
      </w: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在温度为</w:t>
      </w:r>
      <w:r w:rsidRPr="00F10A55">
        <w:rPr>
          <w:rFonts w:ascii="Times New Roman" w:eastAsia="宋体" w:hAnsi="宋体"/>
        </w:rPr>
        <w:t xml:space="preserve">10 </w:t>
      </w:r>
      <w:r w:rsidRPr="00F10A55">
        <w:rPr>
          <w:rFonts w:ascii="宋体" w:eastAsia="宋体" w:hAnsi="宋体" w:cs="宋体" w:hint="eastAsia"/>
        </w:rPr>
        <w:t>℃</w:t>
      </w:r>
      <w:r w:rsidRPr="00F10A55">
        <w:rPr>
          <w:rFonts w:ascii="Times New Roman" w:eastAsia="宋体" w:hAnsi="宋体"/>
        </w:rPr>
        <w:t>、光照强度大于</w:t>
      </w:r>
      <w:r w:rsidRPr="00F10A55">
        <w:rPr>
          <w:rFonts w:ascii="Times New Roman" w:eastAsia="宋体" w:hAnsi="宋体"/>
          <w:color w:val="FF0000"/>
          <w:u w:val="single" w:color="000000"/>
        </w:rPr>
        <w:t xml:space="preserve">　　　　　　　</w:t>
      </w:r>
      <w:r w:rsidRPr="00F10A55">
        <w:rPr>
          <w:rFonts w:ascii="Times New Roman" w:eastAsia="宋体" w:hAnsi="宋体"/>
        </w:rPr>
        <w:t>klx</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光合速率不再增加。当温度为</w:t>
      </w:r>
      <w:r w:rsidRPr="00F10A55">
        <w:rPr>
          <w:rFonts w:ascii="Times New Roman" w:eastAsia="宋体" w:hAnsi="宋体"/>
        </w:rPr>
        <w:t xml:space="preserve">30 </w:t>
      </w:r>
      <w:r w:rsidRPr="00F10A55">
        <w:rPr>
          <w:rFonts w:ascii="宋体" w:eastAsia="宋体" w:hAnsi="宋体" w:cs="宋体" w:hint="eastAsia"/>
        </w:rPr>
        <w:t>℃</w:t>
      </w:r>
      <w:r w:rsidRPr="00F10A55">
        <w:rPr>
          <w:rFonts w:ascii="Times New Roman" w:eastAsia="宋体" w:hAnsi="宋体"/>
        </w:rPr>
        <w:t>、光照强度小于</w:t>
      </w:r>
      <w:r w:rsidRPr="00F10A55">
        <w:rPr>
          <w:rFonts w:ascii="Times New Roman" w:eastAsia="宋体" w:hAnsi="宋体"/>
          <w:i/>
        </w:rPr>
        <w:t>L</w:t>
      </w:r>
      <w:r w:rsidRPr="00F10A55">
        <w:rPr>
          <w:rFonts w:ascii="Times New Roman" w:eastAsia="宋体" w:hAnsi="宋体"/>
          <w:vertAlign w:val="subscript"/>
        </w:rPr>
        <w:t>3</w:t>
      </w:r>
      <w:r w:rsidRPr="00F10A55">
        <w:rPr>
          <w:rFonts w:ascii="Times New Roman" w:eastAsia="宋体" w:hAnsi="宋体"/>
        </w:rPr>
        <w:t xml:space="preserve"> klx</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光合速率的限制因素是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根据图甲</w:t>
      </w:r>
      <w:r w:rsidRPr="00F10A55">
        <w:rPr>
          <w:rFonts w:ascii="Times New Roman" w:eastAsia="宋体" w:hAnsi="宋体"/>
        </w:rPr>
        <w:t>,</w:t>
      </w:r>
      <w:r w:rsidRPr="00F10A55">
        <w:rPr>
          <w:rFonts w:ascii="Times New Roman" w:eastAsia="宋体" w:hAnsi="宋体"/>
        </w:rPr>
        <w:t>在图乙的坐标上标出光照强度为</w:t>
      </w:r>
      <w:r w:rsidRPr="00F10A55">
        <w:rPr>
          <w:rFonts w:ascii="Times New Roman" w:eastAsia="宋体" w:hAnsi="宋体"/>
          <w:i/>
        </w:rPr>
        <w:t>L</w:t>
      </w:r>
      <w:r w:rsidRPr="00F10A55">
        <w:rPr>
          <w:rFonts w:ascii="Times New Roman" w:eastAsia="宋体" w:hAnsi="宋体"/>
          <w:vertAlign w:val="subscript"/>
        </w:rPr>
        <w:t>2</w:t>
      </w:r>
      <w:r w:rsidRPr="00F10A55">
        <w:rPr>
          <w:rFonts w:ascii="Times New Roman" w:eastAsia="宋体" w:hAnsi="宋体"/>
        </w:rPr>
        <w:t xml:space="preserve"> klx,</w:t>
      </w:r>
      <w:r w:rsidRPr="00F10A55">
        <w:rPr>
          <w:rFonts w:ascii="Times New Roman" w:eastAsia="宋体" w:hAnsi="宋体"/>
        </w:rPr>
        <w:t>温度分别为</w:t>
      </w:r>
      <w:r w:rsidRPr="00F10A55">
        <w:rPr>
          <w:rFonts w:ascii="Times New Roman" w:eastAsia="宋体" w:hAnsi="宋体"/>
        </w:rPr>
        <w:t xml:space="preserve">10 </w:t>
      </w:r>
      <w:r w:rsidRPr="00F10A55">
        <w:rPr>
          <w:rFonts w:ascii="宋体" w:eastAsia="宋体" w:hAnsi="宋体" w:cs="宋体" w:hint="eastAsia"/>
        </w:rPr>
        <w:t>℃</w:t>
      </w:r>
      <w:r w:rsidRPr="00F10A55">
        <w:rPr>
          <w:rFonts w:ascii="Times New Roman" w:eastAsia="宋体" w:hAnsi="宋体"/>
        </w:rPr>
        <w:t>、</w:t>
      </w:r>
      <w:r w:rsidRPr="00F10A55">
        <w:rPr>
          <w:rFonts w:ascii="Times New Roman" w:eastAsia="宋体" w:hAnsi="宋体"/>
        </w:rPr>
        <w:t xml:space="preserve">20 </w:t>
      </w:r>
      <w:r w:rsidRPr="00F10A55">
        <w:rPr>
          <w:rFonts w:ascii="宋体" w:eastAsia="宋体" w:hAnsi="宋体" w:cs="宋体" w:hint="eastAsia"/>
        </w:rPr>
        <w:t>℃</w:t>
      </w:r>
      <w:r w:rsidRPr="00F10A55">
        <w:rPr>
          <w:rFonts w:ascii="Times New Roman" w:eastAsia="宋体" w:hAnsi="宋体"/>
        </w:rPr>
        <w:t>和</w:t>
      </w:r>
      <w:r w:rsidRPr="00F10A55">
        <w:rPr>
          <w:rFonts w:ascii="Times New Roman" w:eastAsia="宋体" w:hAnsi="宋体"/>
        </w:rPr>
        <w:t xml:space="preserve">30 </w:t>
      </w:r>
      <w:r w:rsidRPr="00F10A55">
        <w:rPr>
          <w:rFonts w:ascii="宋体" w:eastAsia="宋体" w:hAnsi="宋体" w:cs="宋体" w:hint="eastAsia"/>
        </w:rPr>
        <w:t>℃</w:t>
      </w:r>
      <w:r w:rsidRPr="00F10A55">
        <w:rPr>
          <w:rFonts w:ascii="Times New Roman" w:eastAsia="宋体" w:hAnsi="宋体"/>
        </w:rPr>
        <w:t>时的光合速率。</w:t>
      </w:r>
    </w:p>
    <w:p w:rsidR="00D60DD5" w:rsidRPr="00F10A55" w:rsidRDefault="00D60DD5" w:rsidP="00D60DD5">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408680" cy="1295280"/>
            <wp:effectExtent l="0" t="0" r="0" b="0"/>
            <wp:docPr id="184" name="NSZRX98.eps" descr="id:2147487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8" cstate="print"/>
                    <a:stretch>
                      <a:fillRect/>
                    </a:stretch>
                  </pic:blipFill>
                  <pic:spPr>
                    <a:xfrm>
                      <a:off x="0" y="0"/>
                      <a:ext cx="1408680" cy="1295280"/>
                    </a:xfrm>
                    <a:prstGeom prst="rect">
                      <a:avLst/>
                    </a:prstGeom>
                  </pic:spPr>
                </pic:pic>
              </a:graphicData>
            </a:graphic>
          </wp:inline>
        </w:drawing>
      </w:r>
    </w:p>
    <w:p w:rsidR="00D60DD5" w:rsidRPr="00F10A55" w:rsidRDefault="00D60DD5" w:rsidP="00D60DD5">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甲</w:t>
      </w:r>
    </w:p>
    <w:p w:rsidR="00D60DD5" w:rsidRPr="00F10A55" w:rsidRDefault="00D60DD5" w:rsidP="00D60DD5">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015560" cy="1295280"/>
            <wp:effectExtent l="0" t="0" r="0" b="0"/>
            <wp:docPr id="185" name="NSZRX99.eps" descr="id:2147487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9" cstate="print"/>
                    <a:stretch>
                      <a:fillRect/>
                    </a:stretch>
                  </pic:blipFill>
                  <pic:spPr>
                    <a:xfrm>
                      <a:off x="0" y="0"/>
                      <a:ext cx="1015560" cy="1295280"/>
                    </a:xfrm>
                    <a:prstGeom prst="rect">
                      <a:avLst/>
                    </a:prstGeom>
                  </pic:spPr>
                </pic:pic>
              </a:graphicData>
            </a:graphic>
          </wp:inline>
        </w:drawing>
      </w:r>
    </w:p>
    <w:p w:rsidR="00D60DD5" w:rsidRPr="00F10A55" w:rsidRDefault="00D60DD5" w:rsidP="00D60DD5">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乙</w:t>
      </w:r>
    </w:p>
    <w:p w:rsidR="00D60DD5" w:rsidRPr="00F10A55" w:rsidRDefault="00D60DD5" w:rsidP="00D60DD5">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688400" cy="1472760"/>
            <wp:effectExtent l="0" t="0" r="0" b="0"/>
            <wp:docPr id="186" name="NSZRX100.eps" descr="id:2147487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0" cstate="print"/>
                    <a:stretch>
                      <a:fillRect/>
                    </a:stretch>
                  </pic:blipFill>
                  <pic:spPr>
                    <a:xfrm>
                      <a:off x="0" y="0"/>
                      <a:ext cx="1688400" cy="1472760"/>
                    </a:xfrm>
                    <a:prstGeom prst="rect">
                      <a:avLst/>
                    </a:prstGeom>
                  </pic:spPr>
                </pic:pic>
              </a:graphicData>
            </a:graphic>
          </wp:inline>
        </w:drawing>
      </w:r>
    </w:p>
    <w:p w:rsidR="00D60DD5" w:rsidRPr="00F10A55" w:rsidRDefault="00D60DD5" w:rsidP="00D60DD5">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丙</w:t>
      </w: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图丙表示</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两种植物的光合速率与光照强度的关系。</w:t>
      </w: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当在</w:t>
      </w:r>
      <w:r w:rsidRPr="00F10A55">
        <w:rPr>
          <w:rFonts w:ascii="Times New Roman" w:eastAsia="宋体" w:hAnsi="宋体"/>
          <w:color w:val="FF0000"/>
          <w:u w:val="single" w:color="000000"/>
        </w:rPr>
        <w:t xml:space="preserve">　　　　　</w:t>
      </w:r>
      <w:r w:rsidRPr="00F10A55">
        <w:rPr>
          <w:rFonts w:ascii="Times New Roman" w:eastAsia="宋体" w:hAnsi="宋体"/>
        </w:rPr>
        <w:t>klx</w:t>
      </w:r>
      <w:r w:rsidRPr="00F10A55">
        <w:rPr>
          <w:rFonts w:ascii="Times New Roman" w:eastAsia="宋体" w:hAnsi="宋体"/>
        </w:rPr>
        <w:t>光照强度条件下</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两种植物的光合速率相同。 </w:t>
      </w: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A</w:t>
      </w:r>
      <w:r w:rsidRPr="00F10A55">
        <w:rPr>
          <w:rFonts w:ascii="Times New Roman" w:eastAsia="宋体" w:hAnsi="宋体"/>
        </w:rPr>
        <w:t>植物在</w:t>
      </w:r>
      <w:r w:rsidRPr="00F10A55">
        <w:rPr>
          <w:rFonts w:ascii="Times New Roman" w:eastAsia="宋体" w:hAnsi="宋体"/>
        </w:rPr>
        <w:t>1 d</w:t>
      </w:r>
      <w:r w:rsidRPr="00F10A55">
        <w:rPr>
          <w:rFonts w:ascii="Times New Roman" w:eastAsia="宋体" w:hAnsi="宋体"/>
        </w:rPr>
        <w:t>内</w:t>
      </w:r>
      <w:r w:rsidRPr="00F10A55">
        <w:rPr>
          <w:rFonts w:ascii="Times New Roman" w:eastAsia="宋体" w:hAnsi="宋体"/>
        </w:rPr>
        <w:t>(12 h</w:t>
      </w:r>
      <w:r w:rsidRPr="00F10A55">
        <w:rPr>
          <w:rFonts w:ascii="Times New Roman" w:eastAsia="宋体" w:hAnsi="宋体"/>
        </w:rPr>
        <w:t>白天</w:t>
      </w:r>
      <w:r w:rsidRPr="00F10A55">
        <w:rPr>
          <w:rFonts w:ascii="Times New Roman" w:eastAsia="宋体" w:hAnsi="宋体"/>
        </w:rPr>
        <w:t>,12 h</w:t>
      </w:r>
      <w:r w:rsidRPr="00F10A55">
        <w:rPr>
          <w:rFonts w:ascii="Times New Roman" w:eastAsia="宋体" w:hAnsi="宋体"/>
        </w:rPr>
        <w:t>黑夜</w:t>
      </w:r>
      <w:r w:rsidRPr="00F10A55">
        <w:rPr>
          <w:rFonts w:ascii="Times New Roman" w:eastAsia="宋体" w:hAnsi="宋体"/>
        </w:rPr>
        <w:t>),</w:t>
      </w:r>
      <w:r w:rsidRPr="00F10A55">
        <w:rPr>
          <w:rFonts w:ascii="Times New Roman" w:eastAsia="宋体" w:hAnsi="宋体"/>
        </w:rPr>
        <w:t>要使有机物积累量为正值</w:t>
      </w:r>
      <w:r w:rsidRPr="00F10A55">
        <w:rPr>
          <w:rFonts w:ascii="Times New Roman" w:eastAsia="宋体" w:hAnsi="宋体"/>
        </w:rPr>
        <w:t>,</w:t>
      </w:r>
      <w:r w:rsidRPr="00F10A55">
        <w:rPr>
          <w:rFonts w:ascii="Times New Roman" w:eastAsia="宋体" w:hAnsi="宋体"/>
        </w:rPr>
        <w:t>白天平均光照强度必须大于</w:t>
      </w:r>
      <w:r w:rsidRPr="00F10A55">
        <w:rPr>
          <w:rFonts w:ascii="Times New Roman" w:eastAsia="宋体" w:hAnsi="宋体"/>
          <w:color w:val="FF0000"/>
          <w:u w:val="single" w:color="000000"/>
        </w:rPr>
        <w:t xml:space="preserve">　　　　　</w:t>
      </w:r>
      <w:r w:rsidRPr="00F10A55">
        <w:rPr>
          <w:rFonts w:ascii="Times New Roman" w:eastAsia="宋体" w:hAnsi="宋体"/>
        </w:rPr>
        <w:t xml:space="preserve"> klx</w:t>
      </w:r>
      <w:r w:rsidRPr="00F10A55">
        <w:rPr>
          <w:rFonts w:ascii="Times New Roman" w:eastAsia="宋体" w:hAnsi="宋体"/>
        </w:rPr>
        <w:t>。 </w:t>
      </w:r>
    </w:p>
    <w:p w:rsidR="00D60DD5" w:rsidRPr="00F10A55" w:rsidRDefault="00D60DD5" w:rsidP="00D60DD5">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091"/>
        <w:gridCol w:w="4826"/>
      </w:tblGrid>
      <w:tr w:rsidR="00D60DD5" w:rsidRPr="00F10A55" w:rsidTr="00C25295">
        <w:trPr>
          <w:jc w:val="center"/>
        </w:trPr>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Arial" w:eastAsia="黑体" w:hAnsi="黑体"/>
                <w:sz w:val="18"/>
              </w:rPr>
              <w:t>答卷采样</w:t>
            </w:r>
          </w:p>
        </w:tc>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Arial" w:eastAsia="黑体" w:hAnsi="黑体"/>
                <w:sz w:val="18"/>
              </w:rPr>
              <w:t>错因分析</w:t>
            </w:r>
          </w:p>
        </w:tc>
      </w:tr>
      <w:tr w:rsidR="00D60DD5" w:rsidRPr="00F10A55" w:rsidTr="00C25295">
        <w:trPr>
          <w:jc w:val="center"/>
        </w:trPr>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Times New Roman" w:eastAsia="宋体" w:hAnsi="宋体"/>
                <w:noProof/>
                <w:sz w:val="18"/>
              </w:rPr>
              <w:lastRenderedPageBreak/>
              <w:drawing>
                <wp:inline distT="0" distB="0" distL="0" distR="0">
                  <wp:extent cx="1472760" cy="304560"/>
                  <wp:effectExtent l="0" t="0" r="0" b="0"/>
                  <wp:docPr id="187" name="KSZRX4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1" cstate="print"/>
                          <a:stretch>
                            <a:fillRect/>
                          </a:stretch>
                        </pic:blipFill>
                        <pic:spPr>
                          <a:xfrm>
                            <a:off x="0" y="0"/>
                            <a:ext cx="1472760" cy="304560"/>
                          </a:xfrm>
                          <a:prstGeom prst="rect">
                            <a:avLst/>
                          </a:prstGeom>
                        </pic:spPr>
                      </pic:pic>
                    </a:graphicData>
                  </a:graphic>
                </wp:inline>
              </w:drawing>
            </w:r>
          </w:p>
        </w:tc>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r w:rsidR="00D60DD5" w:rsidRPr="00F10A55" w:rsidTr="00C25295">
        <w:trPr>
          <w:jc w:val="center"/>
        </w:trPr>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2552040" cy="330120"/>
                  <wp:effectExtent l="0" t="0" r="0" b="0"/>
                  <wp:docPr id="188" name="KSZRX4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2" cstate="print"/>
                          <a:stretch>
                            <a:fillRect/>
                          </a:stretch>
                        </pic:blipFill>
                        <pic:spPr>
                          <a:xfrm>
                            <a:off x="0" y="0"/>
                            <a:ext cx="2552040" cy="330120"/>
                          </a:xfrm>
                          <a:prstGeom prst="rect">
                            <a:avLst/>
                          </a:prstGeom>
                        </pic:spPr>
                      </pic:pic>
                    </a:graphicData>
                  </a:graphic>
                </wp:inline>
              </w:drawing>
            </w:r>
          </w:p>
        </w:tc>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Times New Roman" w:eastAsia="宋体" w:hAnsi="宋体"/>
                <w:sz w:val="18"/>
              </w:rPr>
              <w:t>审题不仔细</w:t>
            </w:r>
            <w:r w:rsidRPr="00F10A55">
              <w:rPr>
                <w:rFonts w:ascii="Times New Roman" w:eastAsia="宋体" w:hAnsi="宋体"/>
                <w:sz w:val="18"/>
              </w:rPr>
              <w:t>,</w:t>
            </w:r>
            <w:r w:rsidRPr="00F10A55">
              <w:rPr>
                <w:rFonts w:ascii="Times New Roman" w:eastAsia="宋体" w:hAnsi="宋体"/>
                <w:sz w:val="18"/>
              </w:rPr>
              <w:t>未能挖掘题干信息</w:t>
            </w:r>
            <w:r w:rsidRPr="00F10A55">
              <w:rPr>
                <w:rFonts w:ascii="Times New Roman" w:eastAsia="宋体" w:hAnsi="Times New Roman" w:cs="Times New Roman"/>
                <w:sz w:val="18"/>
              </w:rPr>
              <w:t>“</w:t>
            </w:r>
            <w:r w:rsidRPr="00F10A55">
              <w:rPr>
                <w:rFonts w:ascii="Times New Roman" w:eastAsia="宋体" w:hAnsi="宋体"/>
                <w:sz w:val="18"/>
              </w:rPr>
              <w:t>二氧化碳充足</w:t>
            </w:r>
            <w:r w:rsidRPr="00F10A55">
              <w:rPr>
                <w:rFonts w:ascii="Times New Roman" w:eastAsia="宋体" w:hAnsi="Times New Roman" w:cs="Times New Roman"/>
                <w:sz w:val="18"/>
              </w:rPr>
              <w:t>”</w:t>
            </w:r>
            <w:r w:rsidRPr="00F10A55">
              <w:rPr>
                <w:rFonts w:ascii="Times New Roman" w:eastAsia="宋体" w:hAnsi="宋体"/>
                <w:sz w:val="18"/>
              </w:rPr>
              <w:t>,</w:t>
            </w:r>
            <w:r w:rsidRPr="00F10A55">
              <w:rPr>
                <w:rFonts w:ascii="Times New Roman" w:eastAsia="宋体" w:hAnsi="宋体"/>
                <w:sz w:val="18"/>
              </w:rPr>
              <w:t>造成多答</w:t>
            </w:r>
          </w:p>
        </w:tc>
      </w:tr>
      <w:tr w:rsidR="00D60DD5" w:rsidRPr="00F10A55" w:rsidTr="00C25295">
        <w:trPr>
          <w:jc w:val="center"/>
        </w:trPr>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1040040" cy="291960"/>
                  <wp:effectExtent l="0" t="0" r="0" b="0"/>
                  <wp:docPr id="189" name="KSZRX4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3" cstate="print"/>
                          <a:stretch>
                            <a:fillRect/>
                          </a:stretch>
                        </pic:blipFill>
                        <pic:spPr>
                          <a:xfrm>
                            <a:off x="0" y="0"/>
                            <a:ext cx="1040040" cy="291960"/>
                          </a:xfrm>
                          <a:prstGeom prst="rect">
                            <a:avLst/>
                          </a:prstGeom>
                        </pic:spPr>
                      </pic:pic>
                    </a:graphicData>
                  </a:graphic>
                </wp:inline>
              </w:drawing>
            </w:r>
          </w:p>
        </w:tc>
        <w:tc>
          <w:tcPr>
            <w:tcW w:w="0" w:type="auto"/>
            <w:shd w:val="clear" w:color="auto" w:fill="auto"/>
            <w:tcMar>
              <w:left w:w="36" w:type="dxa"/>
              <w:right w:w="36" w:type="dxa"/>
            </w:tcMar>
            <w:vAlign w:val="center"/>
          </w:tcPr>
          <w:p w:rsidR="00D60DD5" w:rsidRPr="00F10A55" w:rsidRDefault="00D60DD5" w:rsidP="00C25295">
            <w:pPr>
              <w:tabs>
                <w:tab w:val="left" w:pos="1871"/>
                <w:tab w:val="left" w:pos="3407"/>
                <w:tab w:val="left" w:pos="4949"/>
                <w:tab w:val="left" w:pos="6599"/>
              </w:tabs>
              <w:rPr>
                <w:sz w:val="18"/>
              </w:rPr>
            </w:pPr>
            <w:r w:rsidRPr="00F10A55">
              <w:rPr>
                <w:rFonts w:ascii="Times New Roman" w:eastAsia="宋体" w:hAnsi="宋体"/>
                <w:sz w:val="18"/>
              </w:rPr>
              <w:t>不能正确读懂图丙表示的含义</w:t>
            </w:r>
            <w:r w:rsidRPr="00F10A55">
              <w:rPr>
                <w:rFonts w:ascii="Times New Roman" w:eastAsia="宋体" w:hAnsi="宋体"/>
                <w:sz w:val="18"/>
              </w:rPr>
              <w:t>,</w:t>
            </w:r>
            <w:r w:rsidRPr="00F10A55">
              <w:rPr>
                <w:rFonts w:ascii="Times New Roman" w:eastAsia="宋体" w:hAnsi="宋体"/>
                <w:sz w:val="18"/>
              </w:rPr>
              <w:t>误认为在两曲线相交点的光照强度时</w:t>
            </w:r>
            <w:r w:rsidRPr="00F10A55">
              <w:rPr>
                <w:rFonts w:ascii="Times New Roman" w:eastAsia="宋体" w:hAnsi="宋体"/>
                <w:sz w:val="18"/>
              </w:rPr>
              <w:t>,A</w:t>
            </w:r>
            <w:r w:rsidRPr="00F10A55">
              <w:rPr>
                <w:rFonts w:ascii="Times New Roman" w:eastAsia="宋体" w:hAnsi="宋体"/>
                <w:sz w:val="18"/>
              </w:rPr>
              <w:t>、</w:t>
            </w:r>
            <w:r w:rsidRPr="00F10A55">
              <w:rPr>
                <w:rFonts w:ascii="Times New Roman" w:eastAsia="宋体" w:hAnsi="宋体"/>
                <w:sz w:val="18"/>
              </w:rPr>
              <w:t>B</w:t>
            </w:r>
            <w:r w:rsidRPr="00F10A55">
              <w:rPr>
                <w:rFonts w:ascii="Times New Roman" w:eastAsia="宋体" w:hAnsi="宋体"/>
                <w:sz w:val="18"/>
              </w:rPr>
              <w:t>两植物固定</w:t>
            </w:r>
            <w:r w:rsidRPr="00F10A55">
              <w:rPr>
                <w:rFonts w:ascii="Times New Roman" w:eastAsia="宋体" w:hAnsi="宋体"/>
                <w:sz w:val="18"/>
              </w:rPr>
              <w:t>CO</w:t>
            </w:r>
            <w:r w:rsidRPr="00F10A55">
              <w:rPr>
                <w:rFonts w:ascii="Times New Roman" w:eastAsia="宋体" w:hAnsi="宋体"/>
                <w:sz w:val="18"/>
                <w:vertAlign w:val="subscript"/>
              </w:rPr>
              <w:t>2</w:t>
            </w:r>
            <w:r w:rsidRPr="00F10A55">
              <w:rPr>
                <w:rFonts w:ascii="Times New Roman" w:eastAsia="宋体" w:hAnsi="宋体"/>
                <w:sz w:val="18"/>
              </w:rPr>
              <w:t>量相同。纵轴正值表示</w:t>
            </w:r>
            <w:r w:rsidRPr="00F10A55">
              <w:rPr>
                <w:rFonts w:ascii="Times New Roman" w:eastAsia="宋体" w:hAnsi="宋体"/>
                <w:sz w:val="18"/>
              </w:rPr>
              <w:t>CO</w:t>
            </w:r>
            <w:r w:rsidRPr="00F10A55">
              <w:rPr>
                <w:rFonts w:ascii="Times New Roman" w:eastAsia="宋体" w:hAnsi="宋体"/>
                <w:sz w:val="18"/>
                <w:vertAlign w:val="subscript"/>
              </w:rPr>
              <w:t>2</w:t>
            </w:r>
            <w:r w:rsidRPr="00F10A55">
              <w:rPr>
                <w:rFonts w:ascii="Times New Roman" w:eastAsia="宋体" w:hAnsi="宋体"/>
                <w:sz w:val="18"/>
              </w:rPr>
              <w:t>吸收速率</w:t>
            </w:r>
            <w:r w:rsidRPr="00F10A55">
              <w:rPr>
                <w:rFonts w:ascii="Times New Roman" w:eastAsia="宋体" w:hAnsi="宋体"/>
                <w:sz w:val="18"/>
              </w:rPr>
              <w:t>(</w:t>
            </w:r>
            <w:r w:rsidRPr="00F10A55">
              <w:rPr>
                <w:rFonts w:ascii="Times New Roman" w:eastAsia="宋体" w:hAnsi="宋体"/>
                <w:sz w:val="18"/>
              </w:rPr>
              <w:t>即净光合速率</w:t>
            </w:r>
            <w:r w:rsidRPr="00F10A55">
              <w:rPr>
                <w:rFonts w:ascii="Times New Roman" w:eastAsia="宋体" w:hAnsi="宋体"/>
                <w:sz w:val="18"/>
              </w:rPr>
              <w:t>)</w:t>
            </w:r>
            <w:r w:rsidRPr="00F10A55">
              <w:rPr>
                <w:rFonts w:ascii="Times New Roman" w:eastAsia="宋体" w:hAnsi="宋体"/>
                <w:sz w:val="18"/>
              </w:rPr>
              <w:t>、负值表示</w:t>
            </w:r>
            <w:r w:rsidRPr="00F10A55">
              <w:rPr>
                <w:rFonts w:ascii="Times New Roman" w:eastAsia="宋体" w:hAnsi="宋体"/>
                <w:sz w:val="18"/>
              </w:rPr>
              <w:t>CO</w:t>
            </w:r>
            <w:r w:rsidRPr="00F10A55">
              <w:rPr>
                <w:rFonts w:ascii="Times New Roman" w:eastAsia="宋体" w:hAnsi="宋体"/>
                <w:sz w:val="18"/>
                <w:vertAlign w:val="subscript"/>
              </w:rPr>
              <w:t>2</w:t>
            </w:r>
            <w:r w:rsidRPr="00F10A55">
              <w:rPr>
                <w:rFonts w:ascii="Times New Roman" w:eastAsia="宋体" w:hAnsi="宋体"/>
                <w:sz w:val="18"/>
              </w:rPr>
              <w:t>释放速率</w:t>
            </w:r>
            <w:r w:rsidRPr="00F10A55">
              <w:rPr>
                <w:rFonts w:ascii="Times New Roman" w:eastAsia="宋体" w:hAnsi="宋体"/>
                <w:sz w:val="18"/>
              </w:rPr>
              <w:t>(</w:t>
            </w:r>
            <w:r w:rsidRPr="00F10A55">
              <w:rPr>
                <w:rFonts w:ascii="Times New Roman" w:eastAsia="宋体" w:hAnsi="宋体"/>
                <w:sz w:val="18"/>
              </w:rPr>
              <w:t>即呼吸速率</w:t>
            </w:r>
            <w:r w:rsidRPr="00F10A55">
              <w:rPr>
                <w:rFonts w:ascii="Times New Roman" w:eastAsia="宋体" w:hAnsi="宋体"/>
                <w:sz w:val="18"/>
              </w:rPr>
              <w:t>),</w:t>
            </w:r>
            <w:r w:rsidRPr="00F10A55">
              <w:rPr>
                <w:rFonts w:ascii="Times New Roman" w:eastAsia="宋体" w:hAnsi="宋体"/>
                <w:sz w:val="18"/>
              </w:rPr>
              <w:t>植物固定</w:t>
            </w:r>
            <w:r w:rsidRPr="00F10A55">
              <w:rPr>
                <w:rFonts w:ascii="Times New Roman" w:eastAsia="宋体" w:hAnsi="宋体"/>
                <w:sz w:val="18"/>
              </w:rPr>
              <w:t>CO</w:t>
            </w:r>
            <w:r w:rsidRPr="00F10A55">
              <w:rPr>
                <w:rFonts w:ascii="Times New Roman" w:eastAsia="宋体" w:hAnsi="宋体"/>
                <w:sz w:val="18"/>
                <w:vertAlign w:val="subscript"/>
              </w:rPr>
              <w:t>2</w:t>
            </w:r>
            <w:r w:rsidRPr="00F10A55">
              <w:rPr>
                <w:rFonts w:ascii="Times New Roman" w:eastAsia="宋体" w:hAnsi="宋体"/>
                <w:sz w:val="18"/>
              </w:rPr>
              <w:t>量应为真正光合速率</w:t>
            </w:r>
          </w:p>
        </w:tc>
      </w:tr>
    </w:tbl>
    <w:p w:rsidR="00D60DD5" w:rsidRPr="00F10A55" w:rsidRDefault="00D60DD5" w:rsidP="00D60DD5">
      <w:pPr>
        <w:tabs>
          <w:tab w:val="left" w:pos="1871"/>
          <w:tab w:val="left" w:pos="3407"/>
          <w:tab w:val="left" w:pos="4949"/>
          <w:tab w:val="left" w:pos="6599"/>
        </w:tabs>
        <w:jc w:val="center"/>
        <w:rPr>
          <w:rFonts w:ascii="Times New Roman" w:eastAsia="宋体" w:hAnsi="宋体"/>
        </w:rPr>
      </w:pPr>
    </w:p>
    <w:p w:rsidR="00D60DD5" w:rsidRPr="00F10A55" w:rsidRDefault="00D60DD5" w:rsidP="00D60DD5">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eastAsia="方正宋黑_GBK"/>
        </w:rPr>
        <w:t>满分答题</w:t>
      </w:r>
      <w:r w:rsidRPr="00F10A55">
        <w:rPr>
          <w:rFonts w:ascii="Times New Roman" w:eastAsia="宋体" w:hAnsi="宋体"/>
        </w:rPr>
        <w:t>]</w:t>
      </w:r>
    </w:p>
    <w:p w:rsidR="00D60DD5" w:rsidRPr="00F10A55" w:rsidRDefault="00D60DD5" w:rsidP="00D60DD5">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D60DD5" w:rsidRPr="00F10A55" w:rsidRDefault="00D60DD5" w:rsidP="00D60DD5">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D60DD5" w:rsidRPr="00F10A55" w:rsidRDefault="00D60DD5" w:rsidP="00D60DD5">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D60DD5" w:rsidRPr="00F10A55" w:rsidRDefault="00D60DD5" w:rsidP="00D60DD5">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D60DD5" w:rsidRPr="00F10A55" w:rsidRDefault="00D60DD5" w:rsidP="00D60DD5">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D60DD5" w:rsidRPr="00F10A55" w:rsidRDefault="00D60DD5" w:rsidP="00D60DD5">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D60DD5" w:rsidRPr="00F10A55" w:rsidRDefault="00D60DD5" w:rsidP="00D60DD5">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D60DD5" w:rsidRPr="00F10A55" w:rsidRDefault="00D60DD5" w:rsidP="00D60DD5">
      <w:pPr>
        <w:tabs>
          <w:tab w:val="left" w:pos="1871"/>
          <w:tab w:val="left" w:pos="3407"/>
          <w:tab w:val="left" w:pos="4949"/>
          <w:tab w:val="left" w:pos="6599"/>
        </w:tabs>
        <w:rPr>
          <w:rFonts w:ascii="Times New Roman" w:eastAsia="宋体" w:hAnsi="宋体"/>
        </w:rPr>
      </w:pPr>
    </w:p>
    <w:p w:rsidR="00D60DD5" w:rsidRPr="000D1581" w:rsidRDefault="00D60DD5" w:rsidP="00D60DD5">
      <w:pPr>
        <w:pStyle w:val="af7"/>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b/>
          <w:sz w:val="44"/>
        </w:rPr>
        <w:t>高考原生态校正练</w:t>
      </w:r>
    </w:p>
    <w:p w:rsidR="00D60DD5" w:rsidRPr="000D1581" w:rsidRDefault="00D60DD5" w:rsidP="00D60DD5">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高考原生态校正练</w:t>
      </w:r>
      <w:r w:rsidRPr="000D1581">
        <w:rPr>
          <w:rFonts w:ascii="Times New Roman" w:eastAsia="宋体" w:hAnsi="Times New Roman"/>
          <w:b/>
          <w:sz w:val="36"/>
        </w:rPr>
        <w:t>1</w:t>
      </w:r>
    </w:p>
    <w:p w:rsidR="00D60DD5" w:rsidRPr="000D1581" w:rsidRDefault="00D60DD5" w:rsidP="00D60DD5">
      <w:pPr>
        <w:tabs>
          <w:tab w:val="left" w:pos="1871"/>
          <w:tab w:val="left" w:pos="3407"/>
          <w:tab w:val="left" w:pos="4949"/>
          <w:tab w:val="left" w:pos="6599"/>
        </w:tabs>
        <w:rPr>
          <w:rFonts w:ascii="Times New Roman" w:eastAsia="宋体" w:hAnsi="宋体"/>
          <w:sz w:val="24"/>
        </w:rPr>
      </w:pP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光反应　暗反应</w:t>
      </w:r>
    </w:p>
    <w:p w:rsidR="00D60DD5" w:rsidRPr="000D1581" w:rsidRDefault="00D60DD5" w:rsidP="00D60DD5">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i/>
          <w:sz w:val="24"/>
        </w:rPr>
        <w:t>L</w:t>
      </w:r>
      <w:r w:rsidRPr="000D1581">
        <w:rPr>
          <w:rFonts w:ascii="Times New Roman" w:eastAsia="宋体" w:hAnsi="宋体"/>
          <w:sz w:val="24"/>
          <w:vertAlign w:val="subscript"/>
        </w:rPr>
        <w:t>1</w:t>
      </w:r>
      <w:r w:rsidRPr="000D1581">
        <w:rPr>
          <w:rFonts w:ascii="Times New Roman" w:eastAsia="宋体" w:hAnsi="宋体"/>
          <w:sz w:val="24"/>
        </w:rPr>
        <w:t xml:space="preserve">　光照强度　</w:t>
      </w:r>
    </w:p>
    <w:p w:rsidR="00D60DD5" w:rsidRPr="000D1581" w:rsidRDefault="00D60DD5" w:rsidP="00D60DD5">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1244880" cy="1218600"/>
            <wp:effectExtent l="0" t="0" r="0" b="0"/>
            <wp:docPr id="134" name="NSZRX101.eps" descr="id:2147488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4" cstate="print"/>
                    <a:stretch>
                      <a:fillRect/>
                    </a:stretch>
                  </pic:blipFill>
                  <pic:spPr>
                    <a:xfrm>
                      <a:off x="0" y="0"/>
                      <a:ext cx="1244880" cy="1218600"/>
                    </a:xfrm>
                    <a:prstGeom prst="rect">
                      <a:avLst/>
                    </a:prstGeom>
                  </pic:spPr>
                </pic:pic>
              </a:graphicData>
            </a:graphic>
          </wp:inline>
        </w:drawing>
      </w:r>
    </w:p>
    <w:p w:rsidR="00677986" w:rsidRPr="00D60DD5" w:rsidRDefault="00D60DD5" w:rsidP="00D60DD5">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(3)6</w:t>
      </w:r>
      <w:r w:rsidRPr="000D1581">
        <w:rPr>
          <w:rFonts w:ascii="Times New Roman" w:eastAsia="宋体" w:hAnsi="宋体"/>
          <w:sz w:val="24"/>
        </w:rPr>
        <w:t xml:space="preserve">　</w:t>
      </w:r>
      <w:r w:rsidRPr="000D1581">
        <w:rPr>
          <w:rFonts w:ascii="Times New Roman" w:eastAsia="宋体" w:hAnsi="宋体"/>
          <w:sz w:val="24"/>
        </w:rPr>
        <w:t xml:space="preserve">6 </w:t>
      </w:r>
    </w:p>
    <w:sectPr w:rsidR="00677986" w:rsidRPr="00D60DD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27D" w:rsidRDefault="008A027D">
      <w:r>
        <w:separator/>
      </w:r>
    </w:p>
  </w:endnote>
  <w:endnote w:type="continuationSeparator" w:id="1">
    <w:p w:rsidR="008A027D" w:rsidRDefault="008A02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27D" w:rsidRDefault="008A027D">
      <w:r>
        <w:separator/>
      </w:r>
    </w:p>
  </w:footnote>
  <w:footnote w:type="continuationSeparator" w:id="1">
    <w:p w:rsidR="008A027D" w:rsidRDefault="008A02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08AB"/>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027D"/>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48DD"/>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60DD5"/>
    <w:rsid w:val="00D71370"/>
    <w:rsid w:val="00D8374B"/>
    <w:rsid w:val="00D862A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0DD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56CA3-A357-4410-AA47-3E069D1E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2</Pages>
  <Words>98</Words>
  <Characters>562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2021-10-14T00:19:00Z</dcterms:created>
  <dcterms:modified xsi:type="dcterms:W3CDTF">2022-04-26T06:58:00Z</dcterms:modified>
</cp:coreProperties>
</file>